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Чингирлауского районного маслихата от 27 декабря 2022 года № 35-1 "О бюджете Акбулакского сельского округа Чингирлауского района на 2023-2025 годы"</w:t>
      </w:r>
    </w:p>
    <w:p>
      <w:r>
        <w:t xml:space="preserve">Решение, Изменения. Маслихат Чингирлауского района. от 22.08.2023. № 185412. редакция от 22.08.2023</w:t>
      </w:r>
    </w:p>
    <w:p>
      <w:pPr>
        <w:pStyle w:val="Heading2"/>
      </w:pPr>
      <w:r>
        <w:t xml:space="preserve">Текст</w:t>
      </w:r>
    </w:p>
    <w:p>
      <w:r>
        <w:t xml:space="preserve">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Чингирлауского районного маслихата от 27 декабря 2022 года №35-1 "О бюджете Акбулакского сельского округа Чингирлауского района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Акбулакского сельского округа Чингирлауского района на2023-2025 годысогласно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44 582 тысячи тенге:</w:t>
      </w:r>
    </w:p>
    <w:p>
      <w:r>
        <w:t xml:space="preserve">налоговые поступления – 1 634 тысячи тенге;</w:t>
      </w:r>
    </w:p>
    <w:p>
      <w:r>
        <w:t xml:space="preserve">неналоговые поступления – 37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42 911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44 706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-124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124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124 тысяч тенге.";</w:t>
      </w:r>
    </w:p>
    <w:p>
      <w:r>
        <w:t xml:space="preserve">пункт 3-1 изложить в новой редакции:</w:t>
      </w:r>
    </w:p>
    <w:p>
      <w:r>
        <w:t xml:space="preserve">"3-1. Учесть в сельском бюджете на 2023 год поступление целевых трансфертов из районного бюджета в общей сумме 2 800 тысячи тенге:</w:t>
      </w:r>
    </w:p>
    <w:p>
      <w:r>
        <w:t xml:space="preserve">на услуги по обеспечению деятельности акима города районного значения, села, поселка, сельского округа – 2 650 тысяч тенге;</w:t>
      </w:r>
    </w:p>
    <w:p>
      <w:r>
        <w:t xml:space="preserve">на капитальные расходы государственного органа – 150 тысяч тенге;".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С.Тургалиев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2022 года №35-1 |</w:t>
      </w:r>
    </w:p>
    <w:p>
      <w:pPr>
        <w:pStyle w:val="Heading2"/>
      </w:pPr>
      <w:r>
        <w:t xml:space="preserve">Глава Бюджет Акбулакского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44 582 |</w:t>
      </w:r>
    </w:p>
    <w:p>
      <w:r>
        <w:t xml:space="preserve">| 1 |  |  |  | Налоговые поступления | 1 634 |</w:t>
      </w:r>
    </w:p>
    <w:p>
      <w:r>
        <w:t xml:space="preserve">|  | 01 |  |  | Подоходный налог | 500 |</w:t>
      </w:r>
    </w:p>
    <w:p>
      <w:r>
        <w:t xml:space="preserve">|  |  | 2 |  | Индивидуальный подоходный налог | 500 |</w:t>
      </w:r>
    </w:p>
    <w:p>
      <w:r>
        <w:t xml:space="preserve">|  | 04 |  |  | Налоги на собственность | 1 034 |</w:t>
      </w:r>
    </w:p>
    <w:p>
      <w:r>
        <w:t xml:space="preserve">|  |  | 1 |  | Налоги на имущество | 55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609 |</w:t>
      </w:r>
    </w:p>
    <w:p>
      <w:r>
        <w:t xml:space="preserve">|  |  | 5 |  | Единый земельный налог | 350 |</w:t>
      </w:r>
    </w:p>
    <w:p>
      <w:r>
        <w:t xml:space="preserve">|  | 05 |  |  | Внутренние налоги на товары, работы и услуги | 100 |</w:t>
      </w:r>
    </w:p>
    <w:p>
      <w:r>
        <w:t xml:space="preserve">|  |  | 3 |  | Поступления за использование природных и других ресурсов | 100 |</w:t>
      </w:r>
    </w:p>
    <w:p>
      <w:r>
        <w:t xml:space="preserve">| 2 |  |  |  | Неналоговые поступления | 37 |</w:t>
      </w:r>
    </w:p>
    <w:p>
      <w:r>
        <w:t xml:space="preserve">|  | 01 |  |  | Доходы от государственной собственности | 37 |</w:t>
      </w:r>
    </w:p>
    <w:p>
      <w:r>
        <w:t xml:space="preserve">|  |  | 5 |  | Доходы от аренды имущества, находящегося в государственной собственности | 37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42 911 |</w:t>
      </w:r>
    </w:p>
    <w:p>
      <w:r>
        <w:t xml:space="preserve">|  | 02 |  |  | Трансферты из вышестоящих органов государственного управления | 42 911 |</w:t>
      </w:r>
    </w:p>
    <w:p>
      <w:r>
        <w:t xml:space="preserve">|  |  | 3 |  | Трансферты из районного (города областного значения) бюджета | 42 911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44 706 |</w:t>
      </w:r>
    </w:p>
    <w:p>
      <w:r>
        <w:t xml:space="preserve">| 01 |  |  |  | Государственные услуги общего характера | 41 304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41 304 |</w:t>
      </w:r>
    </w:p>
    <w:p>
      <w:r>
        <w:t xml:space="preserve">|  |  | 124 |  | Аппарат акима города районного значения, села, поселка, сельского округа | 41 304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41 154 |</w:t>
      </w:r>
    </w:p>
    <w:p>
      <w:r>
        <w:t xml:space="preserve">|  |  |  | 022 | Капитальные расходы государственного органа | 150 |</w:t>
      </w:r>
    </w:p>
    <w:p>
      <w:r>
        <w:t xml:space="preserve">| 07 |  |  |  | Жилищно-коммунальное хозяйство | 3 399 |</w:t>
      </w:r>
    </w:p>
    <w:p>
      <w:r>
        <w:t xml:space="preserve">|  | 3 |  |  | Благоустройство населенных пунктов | 3 399 |</w:t>
      </w:r>
    </w:p>
    <w:p>
      <w:r>
        <w:t xml:space="preserve">|  |  | 124 |  | Аппарат акима города районного значения, села, поселка, сельского округа | 3 399 |</w:t>
      </w:r>
    </w:p>
    <w:p>
      <w:r>
        <w:t xml:space="preserve">|  |  |  | 008 | Освещение улиц в населенных пунктах | 1 814 |</w:t>
      </w:r>
    </w:p>
    <w:p>
      <w:r>
        <w:t xml:space="preserve">|  |  |  | 009 | Обеспечение санитарии населенных пунктов | 1 185 |</w:t>
      </w:r>
    </w:p>
    <w:p>
      <w:r>
        <w:t xml:space="preserve">|  |  |  | 011 | Благоустройство и озеленение населенных пунктов | 400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-124 |</w:t>
      </w:r>
    </w:p>
    <w:p>
      <w:r>
        <w:t xml:space="preserve">|  |  |  |  | 6) Финансирование дефицита (использование профицита) бюджета | 124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124 |</w:t>
      </w:r>
    </w:p>
    <w:p>
      <w:r>
        <w:t xml:space="preserve">|  | 01 |  |  | Остатки бюджетных средств | 124 |</w:t>
      </w:r>
    </w:p>
    <w:p>
      <w:r>
        <w:t xml:space="preserve">|  |  | 1 |  | Свободные остатки бюджетных средств | 124 |</w:t>
      </w:r>
    </w:p>
    <w:p>
      <w:r>
        <w:t xml:space="preserve">|  |  |  | 01 | Свободные остатки бюджетных средств | 124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