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коммунального государственного учреждения</w:t>
      </w:r>
    </w:p>
    <w:p>
      <w:r>
        <w:t xml:space="preserve">Постановление. Акимат Махамбетского района. от 06.09.2023. № 186034. редакция от 06.09.2023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статьей 42 Гражданского Кодекса Республики Казахстан, статьей 31 Закона Республики Казахстан "О местном государственном управлении и самоуправлении в Республике Казахстан", статьями 18 , 124 Закона Республики Казахстан "О государственном имуществе" и в целях реализации Закона Республики Казахстан " О внесении изменений и дополнений в некоторые законодательные акты Республики Казахстан по вопросам стимулирования инноваций, развития цифровизации, информационной безопасности и образования " акимат Махамбетского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Коммунальное государственное учреждение "Территориальный центр оказания специальных социальных услуг" государственного учреждения "Махамбетский районный отдел занятости, социальных программ и регистрации актов гражданского состояния" переименовать в коммунальное государственное учреждение "Территориальный центр оказания специальных социальных услуг" государственного учреждения "Махамбетский районный отдел занятости и социальных программ".</w:t>
      </w:r>
    </w:p>
    <w:p>
      <w:pPr>
        <w:pStyle w:val="Heading2"/>
      </w:pPr>
      <w:r>
        <w:t xml:space="preserve">Пункт 2</w:t>
      </w:r>
    </w:p>
    <w:p>
      <w:r>
        <w:t xml:space="preserve">2. Утвердить в новой редакции положение коммунального государственного учреждения "Территориальный центр оказания специальных социальных услуг" государственного учреждения "Махамбетский районный отдел занятости и социальных программ" согласно приложению к настоящему постановлению.</w:t>
      </w:r>
    </w:p>
    <w:p>
      <w:pPr>
        <w:pStyle w:val="Heading2"/>
      </w:pPr>
      <w:r>
        <w:t xml:space="preserve">Пункт 3</w:t>
      </w:r>
    </w:p>
    <w:p>
      <w:r>
        <w:t xml:space="preserve">3. Коммунальному государственному учреждению "Территориальный центр оказания специальных социальных услуг" государственного учреждения "Махамбетский районный отдел занятости, социальных программ и регистрации актов гражданского состояния" в установленном законодательством порядке:</w:t>
      </w:r>
    </w:p>
    <w:p>
      <w:pPr>
        <w:pStyle w:val="Heading2"/>
      </w:pPr>
      <w:r>
        <w:t xml:space="preserve">Подпункт 1</w:t>
      </w:r>
    </w:p>
    <w:p>
      <w:r>
        <w:t xml:space="preserve">1) перерегистрировать коммунальное государственное учреждение в органах юстиции;</w:t>
      </w:r>
    </w:p>
    <w:p>
      <w:pPr>
        <w:pStyle w:val="Heading2"/>
      </w:pPr>
      <w:r>
        <w:t xml:space="preserve">Подпункт 2</w:t>
      </w:r>
    </w:p>
    <w:p>
      <w:r>
        <w:t xml:space="preserve">2) обеспечить принятие других мер, вытекающих из настоящего постановления.</w:t>
      </w:r>
    </w:p>
    <w:p>
      <w:pPr>
        <w:pStyle w:val="Heading2"/>
      </w:pPr>
      <w:r>
        <w:t xml:space="preserve">Пункт 4</w:t>
      </w:r>
    </w:p>
    <w:p>
      <w:r>
        <w:t xml:space="preserve">4. Контроль за исполнением настоящего постановления возложить на руководителя аппарата акима района Н. Аруева.</w:t>
      </w:r>
    </w:p>
    <w:p>
      <w:pPr>
        <w:pStyle w:val="Heading2"/>
      </w:pPr>
      <w:r>
        <w:t xml:space="preserve">Пункт 5</w:t>
      </w:r>
    </w:p>
    <w:p>
      <w:r>
        <w:t xml:space="preserve">5.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района | К. Нурлыбаев |</w:t>
      </w:r>
    </w:p>
    <w:p>
      <w:r>
        <w:t xml:space="preserve">|---|---|</w:t>
      </w:r>
    </w:p>
    <w:p>
      <w:r>
        <w:t xml:space="preserve">|  | Утверждено постановлением акимата района от "6" сентября 2023 года № 205 |</w:t>
      </w:r>
    </w:p>
    <w:p>
      <w:r>
        <w:t xml:space="preserve">|---|---|</w:t>
      </w:r>
    </w:p>
    <w:p>
      <w:pPr>
        <w:pStyle w:val="Heading2"/>
      </w:pPr>
      <w:r>
        <w:t xml:space="preserve">Глава Положение коммунального государственного учреждения "Территориальный центр оказания специальных социальных услуг" государственного учреждения "Махамбетский районный отдел занятости и социальных программ"</w:t>
      </w:r>
    </w:p>
    <w:p>
      <w:pPr>
        <w:pStyle w:val="Heading2"/>
      </w:pPr>
      <w:r>
        <w:t xml:space="preserve">Глава 1. Общие положения</w:t>
      </w:r>
    </w:p>
    <w:p>
      <w:pPr>
        <w:pStyle w:val="Heading2"/>
      </w:pPr>
      <w:r>
        <w:t xml:space="preserve">Пункт 1</w:t>
      </w:r>
    </w:p>
    <w:p>
      <w:r>
        <w:t xml:space="preserve">1. Коммунальное государственное учреждение "Территориальный центр оказания специальных социальных услуг" государственного учреждения "Махамбетский районный отдел занятости и социальных программ" (далее - государственное учреждение) является некоммерческой организацией, обладающей статусом юридического лица, созданной в организационно-правовой форме учреждения для осуществления функций.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Государственное учреждение создано постановлением №15 акимата Махамбетского района от "23" января 2019 года.</w:t>
      </w:r>
    </w:p>
    <w:p>
      <w:pPr>
        <w:pStyle w:val="Heading2"/>
      </w:pPr>
      <w:r>
        <w:t xml:space="preserve">Пункт 3</w:t>
      </w:r>
    </w:p>
    <w:p>
      <w:r>
        <w:t xml:space="preserve">3. Учредителем государственного учреждения является "Акимат Махамбетского района, Атырауской области" (далее – районный акимат).</w:t>
      </w:r>
    </w:p>
    <w:p>
      <w:pPr>
        <w:pStyle w:val="Heading2"/>
      </w:pPr>
      <w:r>
        <w:t xml:space="preserve">Пункт 4</w:t>
      </w:r>
    </w:p>
    <w:p>
      <w:r>
        <w:t xml:space="preserve">4. Уполномоченным органом соответствующей отрасли государственное учреждение "Отдел занятости и социальных программ Махамбетского района" (далее – уполномоченный орган) и органом, осуществляющим по отношению к нему функции субъекта права в отношении имущества государственного учреждения является районный акимат.</w:t>
      </w:r>
    </w:p>
    <w:p>
      <w:pPr>
        <w:pStyle w:val="Heading2"/>
      </w:pPr>
      <w:r>
        <w:t xml:space="preserve">Пункт 5</w:t>
      </w:r>
    </w:p>
    <w:p>
      <w:r>
        <w:t xml:space="preserve">5. Наименование государственного учреждения: коммунальное государственное "Территориальный центр оказания специальных социальных услуг" государственного учреждения "Махамбетский районный отдел занятости и социальных программ".</w:t>
      </w:r>
    </w:p>
    <w:p>
      <w:pPr>
        <w:pStyle w:val="Heading2"/>
      </w:pPr>
      <w:r>
        <w:t xml:space="preserve">Пункт 6</w:t>
      </w:r>
    </w:p>
    <w:p>
      <w:r>
        <w:t xml:space="preserve">6. Место нахождения государственного учреждения: Республика Казахстан, Атырауская область, Махамбетский район, село Махамбет, улица Кумара Кабенова, дом 84, индекс: 060700.</w:t>
      </w:r>
    </w:p>
    <w:p>
      <w:pPr>
        <w:pStyle w:val="Heading2"/>
      </w:pPr>
      <w:r>
        <w:t xml:space="preserve">Глава 2. Юридический статус государственного учреждения</w:t>
      </w:r>
    </w:p>
    <w:p>
      <w:pPr>
        <w:pStyle w:val="Heading2"/>
      </w:pPr>
      <w:r>
        <w:t xml:space="preserve">Пункт 7</w:t>
      </w:r>
    </w:p>
    <w:p>
      <w:r>
        <w:t xml:space="preserve">7. Государственное учреждение имеет самостоятельный баланс, счета в банках в соответствии с законодательством Республики Казахстан, бланки, печати с изображением Государственного Герба Республики Казахстан и наименованием государственного учреждения.</w:t>
      </w:r>
    </w:p>
    <w:p>
      <w:pPr>
        <w:pStyle w:val="Heading2"/>
      </w:pPr>
      <w:r>
        <w:t xml:space="preserve">Пункт 8</w:t>
      </w:r>
    </w:p>
    <w:p>
      <w:r>
        <w:t xml:space="preserve">8. Государственное учреждение не может создавать, а также выступать учредителем (участником) другого юридического лица, за исключением случаев, предусмотренных законами Республики Казахстан.</w:t>
      </w:r>
    </w:p>
    <w:p>
      <w:pPr>
        <w:pStyle w:val="Heading2"/>
      </w:pPr>
      <w:r>
        <w:t xml:space="preserve">Пункт 9</w:t>
      </w:r>
    </w:p>
    <w:p>
      <w:r>
        <w:t xml:space="preserve">9. Государственное учреждение отвечает по своим обязательствам находящимся в его распоряжении деньгами. При недостаточности у государственного учреждения денег субсидиарную ответственность по его обязательствам несет Республика Казахстан или административно-территориальная единица средствами соответствующего бюджета.</w:t>
      </w:r>
    </w:p>
    <w:p>
      <w:pPr>
        <w:pStyle w:val="Heading2"/>
      </w:pPr>
      <w:r>
        <w:t xml:space="preserve">Пункт 10</w:t>
      </w:r>
    </w:p>
    <w:p>
      <w:r>
        <w:t xml:space="preserve">10. Гражданско-правовые сделки государственных учреждений вступают в силу после их обязательной регистрации в территориальных подразделениях казначейства Министерства финансов Республики Казахстан.</w:t>
      </w:r>
    </w:p>
    <w:p>
      <w:pPr>
        <w:pStyle w:val="Heading2"/>
      </w:pPr>
      <w:r>
        <w:t xml:space="preserve">Глава 3. Предмет и цели деятельности государственного учреждения</w:t>
      </w:r>
    </w:p>
    <w:p>
      <w:pPr>
        <w:pStyle w:val="Heading2"/>
      </w:pPr>
      <w:r>
        <w:t xml:space="preserve">Пункт 11</w:t>
      </w:r>
    </w:p>
    <w:p>
      <w:r>
        <w:t xml:space="preserve">11. Предмет деятельности государственного учреждения оказания специальных социальных услуг детям с инвалидностью с психоневрологическими патологиями (далее - дети с инвалидностью) и детям с инвалидностью с нарушениями опорно-двигательного аппарата (далее - дети с нарушениями ОДА).</w:t>
      </w:r>
    </w:p>
    <w:p>
      <w:pPr>
        <w:pStyle w:val="Heading2"/>
      </w:pPr>
      <w:r>
        <w:t xml:space="preserve">Пункт 12</w:t>
      </w:r>
    </w:p>
    <w:p>
      <w:r>
        <w:t xml:space="preserve">12. Целью деятельности государственного учреждения является обеспечение детей с инвалидностью и детей с инвалидностью с нарушениями ОДА гарантированным объемом специальных социальных услуг согласно утвержденным стандартом.</w:t>
      </w:r>
    </w:p>
    <w:p>
      <w:pPr>
        <w:pStyle w:val="Heading2"/>
      </w:pPr>
      <w:r>
        <w:t xml:space="preserve">Пункт 13</w:t>
      </w:r>
    </w:p>
    <w:p>
      <w:r>
        <w:t xml:space="preserve">13. Для достижения цели государственное учреждение осуществляет следующие виды деятельности:</w:t>
      </w:r>
    </w:p>
    <w:p>
      <w:pPr>
        <w:pStyle w:val="Heading2"/>
      </w:pPr>
      <w:r>
        <w:t xml:space="preserve">Подпункт 1</w:t>
      </w:r>
    </w:p>
    <w:p>
      <w:r>
        <w:t xml:space="preserve">1) для детей с инвалидностью с нарушениями опорно-двигательного аппарата, в том числе детей с нарушениями ОДА от полтора лет, нуждающихся в оказании специальных социальных услуг в условиях полустационара (далее - дети с инвалидностью и дети с нарушениями ОДА);</w:t>
      </w:r>
    </w:p>
    <w:p>
      <w:pPr>
        <w:pStyle w:val="Heading2"/>
      </w:pPr>
      <w:r>
        <w:t xml:space="preserve">Подпункт 2</w:t>
      </w:r>
    </w:p>
    <w:p>
      <w:r>
        <w:t xml:space="preserve">2) предоставление специальных социальных услуг в условиях полустационара в дневное время в соответствии с установленными настоящим положением объемами;</w:t>
      </w:r>
    </w:p>
    <w:p>
      <w:pPr>
        <w:pStyle w:val="Heading2"/>
      </w:pPr>
      <w:r>
        <w:t xml:space="preserve">Подпункт 3</w:t>
      </w:r>
    </w:p>
    <w:p>
      <w:r>
        <w:t xml:space="preserve">3) оказание специальных социальных услуг с учетом индивидуальных потребностей получателей услуг, ориентированных на повышение уровня их личностного развития, социализации и интеграции;</w:t>
      </w:r>
    </w:p>
    <w:p>
      <w:pPr>
        <w:pStyle w:val="Heading2"/>
      </w:pPr>
      <w:r>
        <w:t xml:space="preserve">Подпункт 4</w:t>
      </w:r>
    </w:p>
    <w:p>
      <w:r>
        <w:t xml:space="preserve">4) создание благоприятного морально-психологического климата в организации полустационарного типа;</w:t>
      </w:r>
    </w:p>
    <w:p>
      <w:pPr>
        <w:pStyle w:val="Heading2"/>
      </w:pPr>
      <w:r>
        <w:t xml:space="preserve">Подпункт 5</w:t>
      </w:r>
    </w:p>
    <w:p>
      <w:r>
        <w:t xml:space="preserve">5) оказание разносторонней помощи получателям услуг путем предоставления комплекса необходимых специальных социальных услуг, направленных на проведение оздоровительных и социально-реабилитационных мероприятий, в соответствии с настоящим преложением;</w:t>
      </w:r>
    </w:p>
    <w:p>
      <w:pPr>
        <w:pStyle w:val="Heading2"/>
      </w:pPr>
      <w:r>
        <w:t xml:space="preserve">Подпункт 6</w:t>
      </w:r>
    </w:p>
    <w:p>
      <w:r>
        <w:t xml:space="preserve">6) социально-бытовые услуги;</w:t>
      </w:r>
    </w:p>
    <w:p>
      <w:pPr>
        <w:pStyle w:val="Heading2"/>
      </w:pPr>
      <w:r>
        <w:t xml:space="preserve">Подпункт 7</w:t>
      </w:r>
    </w:p>
    <w:p>
      <w:r>
        <w:t xml:space="preserve">7) социально-медицинские услуги;</w:t>
      </w:r>
    </w:p>
    <w:p>
      <w:pPr>
        <w:pStyle w:val="Heading2"/>
      </w:pPr>
      <w:r>
        <w:t xml:space="preserve">Подпункт 8</w:t>
      </w:r>
    </w:p>
    <w:p>
      <w:r>
        <w:t xml:space="preserve">8) социально-психологические услуги;</w:t>
      </w:r>
    </w:p>
    <w:p>
      <w:pPr>
        <w:pStyle w:val="Heading2"/>
      </w:pPr>
      <w:r>
        <w:t xml:space="preserve">Подпункт 9</w:t>
      </w:r>
    </w:p>
    <w:p>
      <w:r>
        <w:t xml:space="preserve">9) социально-педагогические услуги;</w:t>
      </w:r>
    </w:p>
    <w:p>
      <w:pPr>
        <w:pStyle w:val="Heading2"/>
      </w:pPr>
      <w:r>
        <w:t xml:space="preserve">Подпункт 10</w:t>
      </w:r>
    </w:p>
    <w:p>
      <w:r>
        <w:t xml:space="preserve">10) социально-культурные услуги;</w:t>
      </w:r>
    </w:p>
    <w:p>
      <w:pPr>
        <w:pStyle w:val="Heading2"/>
      </w:pPr>
      <w:r>
        <w:t xml:space="preserve">Подпункт 11</w:t>
      </w:r>
    </w:p>
    <w:p>
      <w:r>
        <w:t xml:space="preserve">11) социально-экономические услуги;</w:t>
      </w:r>
    </w:p>
    <w:p>
      <w:pPr>
        <w:pStyle w:val="Heading2"/>
      </w:pPr>
      <w:r>
        <w:t xml:space="preserve">Подпункт 12</w:t>
      </w:r>
    </w:p>
    <w:p>
      <w:r>
        <w:t xml:space="preserve">12) социально-юридические услуги;</w:t>
      </w:r>
    </w:p>
    <w:p>
      <w:pPr>
        <w:pStyle w:val="Heading2"/>
      </w:pPr>
      <w:r>
        <w:t xml:space="preserve">Подпункт 13</w:t>
      </w:r>
    </w:p>
    <w:p>
      <w:r>
        <w:t xml:space="preserve">13) социально-трудовые услуги;</w:t>
      </w:r>
    </w:p>
    <w:p>
      <w:pPr>
        <w:pStyle w:val="Heading2"/>
      </w:pPr>
      <w:r>
        <w:t xml:space="preserve">Подпункт 14</w:t>
      </w:r>
    </w:p>
    <w:p>
      <w:r>
        <w:t xml:space="preserve">14) оказывает услуги инватакси.</w:t>
      </w:r>
    </w:p>
    <w:p>
      <w:pPr>
        <w:pStyle w:val="Heading2"/>
      </w:pPr>
      <w:r>
        <w:t xml:space="preserve">Пункт 14</w:t>
      </w:r>
    </w:p>
    <w:p>
      <w:r>
        <w:t xml:space="preserve">14. Запрещаются осуществление государственным учреждением деятельности, а также совершение сделок, не отвечающих предмету и целям его деятельности, закрепленным в положении.</w:t>
      </w:r>
    </w:p>
    <w:p>
      <w:pPr>
        <w:pStyle w:val="Heading2"/>
      </w:pPr>
      <w:r>
        <w:t xml:space="preserve">Пункт 15</w:t>
      </w:r>
    </w:p>
    <w:p>
      <w:r>
        <w:t xml:space="preserve">15. Сделка, совершенная государственным учреждением в противоречии с целями деятельности, определенно ограниченными законами Республики Казахстан или учредительными документами, либо с нарушением уставной компетенции его руководителя, может быть признана недействительной по иску: уполномоченного органа соответствующей отрасли, уполномоченного органа по государственному имуществу, местного исполнительного органа, аппарата акима города районного значения, села, поселка, сельского округа, прокурора.</w:t>
      </w:r>
    </w:p>
    <w:p>
      <w:pPr>
        <w:pStyle w:val="Heading2"/>
      </w:pPr>
      <w:r>
        <w:t xml:space="preserve">Глава 4. Управление государственным учреждением</w:t>
      </w:r>
    </w:p>
    <w:p>
      <w:pPr>
        <w:pStyle w:val="Heading2"/>
      </w:pPr>
      <w:r>
        <w:t xml:space="preserve">Пункт 16</w:t>
      </w:r>
    </w:p>
    <w:p>
      <w:r>
        <w:t xml:space="preserve">16. В соответствии с законодательством Республики Казахстан общее управление над государственным учреждением осуществляет уполномоченный орган.</w:t>
      </w:r>
    </w:p>
    <w:p>
      <w:pPr>
        <w:pStyle w:val="Heading2"/>
      </w:pPr>
      <w:r>
        <w:t xml:space="preserve">Пункт 17</w:t>
      </w:r>
    </w:p>
    <w:p>
      <w:r>
        <w:t xml:space="preserve">17. Уполномоченный орган в установленном законодательством порядке осуществляет следующие функции:</w:t>
      </w:r>
    </w:p>
    <w:p>
      <w:pPr>
        <w:pStyle w:val="Heading2"/>
      </w:pPr>
      <w:r>
        <w:t xml:space="preserve">Подпункт 1</w:t>
      </w:r>
    </w:p>
    <w:p>
      <w:r>
        <w:t xml:space="preserve">1) закрепляет за государственным учреждением имущество;</w:t>
      </w:r>
    </w:p>
    <w:p>
      <w:pPr>
        <w:pStyle w:val="Heading2"/>
      </w:pPr>
      <w:r>
        <w:t xml:space="preserve">Подпункт 2</w:t>
      </w:r>
    </w:p>
    <w:p>
      <w:r>
        <w:t xml:space="preserve">2) утверждает план финансирования государственного учреждения;</w:t>
      </w:r>
    </w:p>
    <w:p>
      <w:pPr>
        <w:pStyle w:val="Heading2"/>
      </w:pPr>
      <w:r>
        <w:t xml:space="preserve">Подпункт 3</w:t>
      </w:r>
    </w:p>
    <w:p>
      <w:r>
        <w:t xml:space="preserve">3) осуществляет контроль за сохранностью имущества государственного учреждения;</w:t>
      </w:r>
    </w:p>
    <w:p>
      <w:pPr>
        <w:pStyle w:val="Heading2"/>
      </w:pPr>
      <w:r>
        <w:t xml:space="preserve">Подпункт 4</w:t>
      </w:r>
    </w:p>
    <w:p>
      <w:r>
        <w:t xml:space="preserve">4) утверждает устав (положение) государственного учреждения, внесение в него изменений и дополнений;</w:t>
      </w:r>
    </w:p>
    <w:p>
      <w:pPr>
        <w:pStyle w:val="Heading2"/>
      </w:pPr>
      <w:r>
        <w:t xml:space="preserve">Подпункт 5</w:t>
      </w:r>
    </w:p>
    <w:p>
      <w:r>
        <w:t xml:space="preserve">5) определяет структуру, порядок формирования и срок полномочий органов управления государственного учреждения, порядок принятия государственным учреждением решений;</w:t>
      </w:r>
    </w:p>
    <w:p>
      <w:pPr>
        <w:pStyle w:val="Heading2"/>
      </w:pPr>
      <w:r>
        <w:t xml:space="preserve">Подпункт 6</w:t>
      </w:r>
    </w:p>
    <w:p>
      <w:r>
        <w:t xml:space="preserve">6) определяет права, обязанности и ответственность руководителя государственного учреждения, основания освобождения его от занимаемой должности;</w:t>
      </w:r>
    </w:p>
    <w:p>
      <w:pPr>
        <w:pStyle w:val="Heading2"/>
      </w:pPr>
      <w:r>
        <w:t xml:space="preserve">Подпункт 7</w:t>
      </w:r>
    </w:p>
    <w:p>
      <w:r>
        <w:t xml:space="preserve">7) утверждает структуру и предельную штатную численность государственного учреждения, за исключением государственных учреждений являющихся государственными органами;</w:t>
      </w:r>
    </w:p>
    <w:p>
      <w:pPr>
        <w:pStyle w:val="Heading2"/>
      </w:pPr>
      <w:r>
        <w:t xml:space="preserve">Подпункт 8</w:t>
      </w:r>
    </w:p>
    <w:p>
      <w:r>
        <w:t xml:space="preserve">8) по представлению руководителя государственного учреждения назначает на должность и освобождает от должности его заместителя (заместителей);</w:t>
      </w:r>
    </w:p>
    <w:p>
      <w:pPr>
        <w:pStyle w:val="Heading2"/>
      </w:pPr>
      <w:r>
        <w:t xml:space="preserve">Подпункт 9</w:t>
      </w:r>
    </w:p>
    <w:p>
      <w:r>
        <w:t xml:space="preserve">9) утверждает годовую финансовую отчетность;</w:t>
      </w:r>
    </w:p>
    <w:p>
      <w:pPr>
        <w:pStyle w:val="Heading2"/>
      </w:pPr>
      <w:r>
        <w:t xml:space="preserve">Подпункт 10</w:t>
      </w:r>
    </w:p>
    <w:p>
      <w:r>
        <w:t xml:space="preserve">10) дает письменное согласие уполномоченному органу по государственному имуществу на изъятие или перераспределение имущества, переданного государственному учреждению или приобретенного им в результате собственной хозяйственной деятельности;</w:t>
      </w:r>
    </w:p>
    <w:p>
      <w:pPr>
        <w:pStyle w:val="Heading2"/>
      </w:pPr>
      <w:r>
        <w:t xml:space="preserve">Подпункт 11</w:t>
      </w:r>
    </w:p>
    <w:p>
      <w:r>
        <w:t xml:space="preserve">11) по согласованию с уполномоченным органом по государственному имуществу осуществляет реорганизацию и ликвидацию республиканского государственного учреждения (местный исполнительный орган или по согласованию с акимом района (города областного значения) и собранием местного сообщества - аппарат акима города районного значения, села, поселка, сельского округа принимает решение о реорганизации и ликвидации коммунального государственного учреждения);</w:t>
      </w:r>
    </w:p>
    <w:p>
      <w:pPr>
        <w:pStyle w:val="Heading2"/>
      </w:pPr>
      <w:r>
        <w:t xml:space="preserve">Подпункт 12</w:t>
      </w:r>
    </w:p>
    <w:p>
      <w:r>
        <w:t xml:space="preserve">12) осуществляет иные полномочия, возложенные на него настоящим уставом и иным законодательством Республики Казахстан.</w:t>
      </w:r>
    </w:p>
    <w:p>
      <w:pPr>
        <w:pStyle w:val="Heading2"/>
      </w:pPr>
      <w:r>
        <w:t xml:space="preserve">Пункт 18</w:t>
      </w:r>
    </w:p>
    <w:p>
      <w:r>
        <w:t xml:space="preserve">18. Руководитель государственного учреждения назначается на должность и освобождается от должности уполномоченным органом соответствующей по согласованию районным акиматом, за исключением случаев, установленных законодательством Республики Казахстан.</w:t>
      </w:r>
    </w:p>
    <w:p>
      <w:pPr>
        <w:pStyle w:val="Heading2"/>
      </w:pPr>
      <w:r>
        <w:t xml:space="preserve">Пункт 19</w:t>
      </w:r>
    </w:p>
    <w:p>
      <w:r>
        <w:t xml:space="preserve">19. Руководитель государственного учреждения организует и руководит работой государственного учреждения, непосредственно подчиняется уполномоченному органу (за исключением случаев, установленных законодательством Республики Казахстан) и несет персональную ответственность за выполнение возложенных на государственное учреждение задач, на правильное использование средств и осуществление им своих функций.</w:t>
      </w:r>
    </w:p>
    <w:p>
      <w:pPr>
        <w:pStyle w:val="Heading2"/>
      </w:pPr>
      <w:r>
        <w:t xml:space="preserve">Пункт 20</w:t>
      </w:r>
    </w:p>
    <w:p>
      <w:r>
        <w:t xml:space="preserve">20. Руководитель государственного учреждения действует на принципах единоначалия и самостоятельно решает вопросы деятельности государственного учреждения в соответствии с его компетенцией, определяемой законодательством Республики Казахстан и настоящим положением.</w:t>
      </w:r>
    </w:p>
    <w:p>
      <w:pPr>
        <w:pStyle w:val="Heading2"/>
      </w:pPr>
      <w:r>
        <w:t xml:space="preserve">Пункт 21</w:t>
      </w:r>
    </w:p>
    <w:p>
      <w:r>
        <w:t xml:space="preserve">21. Действия руководителя государственного учреждения, направленные на осуществление государственным учреждением неуставной деятельности, являются нарушением трудовых обязанностей и влекут применение мер дисциплинарной и материальной ответственности.</w:t>
      </w:r>
    </w:p>
    <w:p>
      <w:pPr>
        <w:pStyle w:val="Heading2"/>
      </w:pPr>
      <w:r>
        <w:t xml:space="preserve">Пункт 22</w:t>
      </w:r>
    </w:p>
    <w:p>
      <w:r>
        <w:t xml:space="preserve">22. При осуществлении деятельности государственным учреждением руководитель государственного учреждения в установленном законодательством Республики Казахстан порядке:</w:t>
      </w:r>
    </w:p>
    <w:p>
      <w:pPr>
        <w:pStyle w:val="Heading2"/>
      </w:pPr>
      <w:r>
        <w:t xml:space="preserve">Подпункт 1</w:t>
      </w:r>
    </w:p>
    <w:p>
      <w:r>
        <w:t xml:space="preserve">1) без доверенности действует от имени государственного учреждения;</w:t>
      </w:r>
    </w:p>
    <w:p>
      <w:pPr>
        <w:pStyle w:val="Heading2"/>
      </w:pPr>
      <w:r>
        <w:t xml:space="preserve">Подпункт 2</w:t>
      </w:r>
    </w:p>
    <w:p>
      <w:r>
        <w:t xml:space="preserve">2) представляет интересы государственного учреждения в государственных органах, иных организациях;</w:t>
      </w:r>
    </w:p>
    <w:p>
      <w:pPr>
        <w:pStyle w:val="Heading2"/>
      </w:pPr>
      <w:r>
        <w:t xml:space="preserve">Подпункт 3</w:t>
      </w:r>
    </w:p>
    <w:p>
      <w:r>
        <w:t xml:space="preserve">3) заключает договоры;</w:t>
      </w:r>
    </w:p>
    <w:p>
      <w:pPr>
        <w:pStyle w:val="Heading2"/>
      </w:pPr>
      <w:r>
        <w:t xml:space="preserve">Подпункт 4</w:t>
      </w:r>
    </w:p>
    <w:p>
      <w:r>
        <w:t xml:space="preserve">4) выдает доверенности;</w:t>
      </w:r>
    </w:p>
    <w:p>
      <w:pPr>
        <w:pStyle w:val="Heading2"/>
      </w:pPr>
      <w:r>
        <w:t xml:space="preserve">Подпункт 5</w:t>
      </w:r>
    </w:p>
    <w:p>
      <w:r>
        <w:t xml:space="preserve">5) утверждает порядок и планы государственного учреждения по командировкам, стажировкам, обучению сотрудников в казахстанских и зарубежных учебных центрах и иным видам повышения квалификации сотрудников;</w:t>
      </w:r>
    </w:p>
    <w:p>
      <w:pPr>
        <w:pStyle w:val="Heading2"/>
      </w:pPr>
      <w:r>
        <w:t xml:space="preserve">Подпункт 6</w:t>
      </w:r>
    </w:p>
    <w:p>
      <w:r>
        <w:t xml:space="preserve">6) открывает банковские счета;</w:t>
      </w:r>
    </w:p>
    <w:p>
      <w:pPr>
        <w:pStyle w:val="Heading2"/>
      </w:pPr>
      <w:r>
        <w:t xml:space="preserve">Подпункт 7</w:t>
      </w:r>
    </w:p>
    <w:p>
      <w:r>
        <w:t xml:space="preserve">7) издает приказы и дает указания, обязательные для всех работников;</w:t>
      </w:r>
    </w:p>
    <w:p>
      <w:pPr>
        <w:pStyle w:val="Heading2"/>
      </w:pPr>
      <w:r>
        <w:t xml:space="preserve">Подпункт 8</w:t>
      </w:r>
    </w:p>
    <w:p>
      <w:r>
        <w:t xml:space="preserve">8) принимает на работу и увольняет с работы сотрудников государственного учреждения, кроме сотрудников, назначаемых уполномоченным органом;</w:t>
      </w:r>
    </w:p>
    <w:p>
      <w:pPr>
        <w:pStyle w:val="Heading2"/>
      </w:pPr>
      <w:r>
        <w:t xml:space="preserve">Подпункт 9</w:t>
      </w:r>
    </w:p>
    <w:p>
      <w:r>
        <w:t xml:space="preserve">9) применяет меры поощрения и налагает дисциплинарные взыскания на сотрудников государственного учреждения, в порядке, установленном законодательством Республики Казахстан;</w:t>
      </w:r>
    </w:p>
    <w:p>
      <w:pPr>
        <w:pStyle w:val="Heading2"/>
      </w:pPr>
      <w:r>
        <w:t xml:space="preserve">Подпункт 10</w:t>
      </w:r>
    </w:p>
    <w:p>
      <w:r>
        <w:t xml:space="preserve">10) определяет обязанности и круг полномочий своего заместителя (заместителей) и иных руководящих сотрудников государственного учреждения;</w:t>
      </w:r>
    </w:p>
    <w:p>
      <w:pPr>
        <w:pStyle w:val="Heading2"/>
      </w:pPr>
      <w:r>
        <w:t xml:space="preserve">Подпункт 11</w:t>
      </w:r>
    </w:p>
    <w:p>
      <w:r>
        <w:t xml:space="preserve">11) осуществляет иные функции, возложенные на него законодательством Республики Казахстан, настоящим положением и уполномоченным органом, а также районным акиматом.</w:t>
      </w:r>
    </w:p>
    <w:p>
      <w:pPr>
        <w:pStyle w:val="Heading2"/>
      </w:pPr>
      <w:r>
        <w:t xml:space="preserve">Глава 5. Порядок образования имущества государственного учреждения</w:t>
      </w:r>
    </w:p>
    <w:p>
      <w:pPr>
        <w:pStyle w:val="Heading2"/>
      </w:pPr>
      <w:r>
        <w:t xml:space="preserve">Пункт 23</w:t>
      </w:r>
    </w:p>
    <w:p>
      <w:r>
        <w:t xml:space="preserve">23. Имущество государственного учреждения составляют активы юридического лица, стоимость которых отражается на его балансе. Имущество государственного учреждения формируется за счет:</w:t>
      </w:r>
    </w:p>
    <w:p>
      <w:pPr>
        <w:pStyle w:val="Heading2"/>
      </w:pPr>
      <w:r>
        <w:t xml:space="preserve">Подпункт 1</w:t>
      </w:r>
    </w:p>
    <w:p>
      <w:r>
        <w:t xml:space="preserve">1) имущества, переданного ему собственником;</w:t>
      </w:r>
    </w:p>
    <w:p>
      <w:pPr>
        <w:pStyle w:val="Heading2"/>
      </w:pPr>
      <w:r>
        <w:t xml:space="preserve">Подпункт 2</w:t>
      </w:r>
    </w:p>
    <w:p>
      <w:r>
        <w:t xml:space="preserve">2) имущества (включая денежные доходы), приобретенного в результате собственной деятельности;</w:t>
      </w:r>
    </w:p>
    <w:p>
      <w:pPr>
        <w:pStyle w:val="Heading2"/>
      </w:pPr>
      <w:r>
        <w:t xml:space="preserve">Подпункт 3</w:t>
      </w:r>
    </w:p>
    <w:p>
      <w:r>
        <w:t xml:space="preserve">3) иных источников, не запрещенных законодательством Республики Казахстан.</w:t>
      </w:r>
    </w:p>
    <w:p>
      <w:pPr>
        <w:pStyle w:val="Heading2"/>
      </w:pPr>
      <w:r>
        <w:t xml:space="preserve">Пункт 24</w:t>
      </w:r>
    </w:p>
    <w:p>
      <w:r>
        <w:t xml:space="preserve">24. Государственное учреждение не вправе самостоятельно отчуждать или иным способом распоряжаться закрепленным за ним имуществом и имуществом, приобретенным за счет средств, выделенных ему по смете.</w:t>
      </w:r>
    </w:p>
    <w:p>
      <w:pPr>
        <w:pStyle w:val="Heading2"/>
      </w:pPr>
      <w:r>
        <w:t xml:space="preserve">Пункт 25</w:t>
      </w:r>
    </w:p>
    <w:p>
      <w:r>
        <w:t xml:space="preserve">25. Если законами Республики Казахстан государственному учреждению предоставлено право, осуществлять приносящую доходы деятельность, то деньги, полученные от такой деятельности, подлежат зачислению в соответствующий бюджет, за исключением денег от реализации товаров (работ, услуг), производимых государственными учреждениями в сферах, предусмотренных пунктом 2 статьи 161 Закона Республики Казахстан "О государственном имуществе".</w:t>
      </w:r>
    </w:p>
    <w:p>
      <w:pPr>
        <w:pStyle w:val="Heading2"/>
      </w:pPr>
      <w:r>
        <w:t xml:space="preserve">Пункт 26</w:t>
      </w:r>
    </w:p>
    <w:p>
      <w:r>
        <w:t xml:space="preserve">26. Деятельность государственного учреждения финансируется из районного бюджета, если дополнительный источник финансирования не установлен законами Республики Казахстан.</w:t>
      </w:r>
    </w:p>
    <w:p>
      <w:pPr>
        <w:pStyle w:val="Heading2"/>
      </w:pPr>
      <w:r>
        <w:t xml:space="preserve">Пункт 27</w:t>
      </w:r>
    </w:p>
    <w:p>
      <w:r>
        <w:t xml:space="preserve">27. Государственное учреждение ведет бухгалтерский учет и представляет отчетность в соответствии с законодательством Республики Казахстан.</w:t>
      </w:r>
    </w:p>
    <w:p>
      <w:pPr>
        <w:pStyle w:val="Heading2"/>
      </w:pPr>
      <w:r>
        <w:t xml:space="preserve">Пункт 28</w:t>
      </w:r>
    </w:p>
    <w:p>
      <w:r>
        <w:t xml:space="preserve">28. Проверка и ревизия финансово-хозяйственной деятельности государственного учреждения осуществляется в установленном порядке законодательством Республики Казахстан.</w:t>
      </w:r>
    </w:p>
    <w:p>
      <w:pPr>
        <w:pStyle w:val="Heading2"/>
      </w:pPr>
      <w:r>
        <w:t xml:space="preserve">Глава 6. Режим работы в государственном учреждении</w:t>
      </w:r>
    </w:p>
    <w:p>
      <w:pPr>
        <w:pStyle w:val="Heading2"/>
      </w:pPr>
      <w:r>
        <w:t xml:space="preserve">Пункт 29</w:t>
      </w:r>
    </w:p>
    <w:p>
      <w:r>
        <w:t xml:space="preserve">29. Режим работы государственного учреждения устанавливается правилами внутреннего трудового распорядка и не должен противоречить нормам трудового законодательства Республики Казахстан.</w:t>
      </w:r>
    </w:p>
    <w:p>
      <w:pPr>
        <w:pStyle w:val="Heading2"/>
      </w:pPr>
      <w:r>
        <w:t xml:space="preserve">Глава 7. Порядок внесения изменений и дополнений в учредительные документы</w:t>
      </w:r>
    </w:p>
    <w:p>
      <w:pPr>
        <w:pStyle w:val="Heading2"/>
      </w:pPr>
      <w:r>
        <w:t xml:space="preserve">Пункт 30</w:t>
      </w:r>
    </w:p>
    <w:p>
      <w:r>
        <w:t xml:space="preserve">30. Внесение изменений и дополнений в учредительные документы государственного учреждения производится по решению районного акимата и проходят процедуру государственной регистрации в территориальных органах юстиции в соответствии с Республики Казахстан " О государственной регистрации юридических лиц и учетной регистрации филиалов и представительств ".</w:t>
      </w:r>
    </w:p>
    <w:p>
      <w:pPr>
        <w:pStyle w:val="Heading2"/>
      </w:pPr>
      <w:r>
        <w:t xml:space="preserve">Глава 8. Условия реорганизации и ликвидации государственного учреждения</w:t>
      </w:r>
    </w:p>
    <w:p>
      <w:pPr>
        <w:pStyle w:val="Heading2"/>
      </w:pPr>
      <w:r>
        <w:t xml:space="preserve">Пункт 31</w:t>
      </w:r>
    </w:p>
    <w:p>
      <w:r>
        <w:t xml:space="preserve">31. Реорганизация и ликвидация государственного учреждения производится по решению районного акимата.</w:t>
      </w:r>
    </w:p>
    <w:p>
      <w:pPr>
        <w:pStyle w:val="Heading2"/>
      </w:pPr>
      <w:r>
        <w:t xml:space="preserve">Пункт 32</w:t>
      </w:r>
    </w:p>
    <w:p>
      <w:r>
        <w:t xml:space="preserve">32. Государственное юридическое лицо ликвидируется также по другим основаниям, предусмотренным законодательными актами.</w:t>
      </w:r>
    </w:p>
    <w:p>
      <w:pPr>
        <w:pStyle w:val="Heading2"/>
      </w:pPr>
      <w:r>
        <w:t xml:space="preserve">Пункт 33</w:t>
      </w:r>
    </w:p>
    <w:p>
      <w:r>
        <w:t xml:space="preserve">33. Имущество ликвидированного государственного юридического лица, оставшееся после удовлетворения требований кредиторов, перераспределяется районным акиматом.</w:t>
      </w:r>
    </w:p>
    <w:p>
      <w:pPr>
        <w:pStyle w:val="Heading2"/>
      </w:pPr>
      <w:r>
        <w:t xml:space="preserve">Пункт 34</w:t>
      </w:r>
    </w:p>
    <w:p>
      <w:r>
        <w:t xml:space="preserve">34. Деньги ликвидированного государственного учреждения, включая средства, полученные в результате реализации имущества этого юридического лица, оставшиеся после удовлетворения требований кредиторов, зачисляются в доход районного бюджета.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