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переименовании государственного учреждения</w:t>
      </w:r>
    </w:p>
    <w:p>
      <w:r>
        <w:t xml:space="preserve">Постановление. Акимат Махамбетского района. от 06.09.2023. № 186035. редакция от 06.09.2023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статьей 42 Гражданского Кодекса Республики Казахстан, статьей 31 Закона Республики Казахстан "О местном государственном управлении и самоуправлении в Республике Казахстан", статьями 18 , 124 Закона Республики Казахстан "О государственном имуществе" и в целях реализации Закона Республики Казахстан " О внесении изменений и дополнений в некоторые законодательные акты Республики Казахстан по вопросам стимулирования инноваций, развития цифровизации, информационной безопасности и образования " акимат Махамбетского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Государственное учреждение "Махамбетский районный отдел занятости, социальных программ и регистрации актов гражданского состояния" переименовать в государственное учреждение "Махамбетский районный отдел занятости и социальных программ".</w:t>
      </w:r>
    </w:p>
    <w:p>
      <w:pPr>
        <w:pStyle w:val="Heading2"/>
      </w:pPr>
      <w:r>
        <w:t xml:space="preserve">Пункт 2</w:t>
      </w:r>
    </w:p>
    <w:p>
      <w:r>
        <w:t xml:space="preserve">2. Утвердить в новой редакции положение государственного учреждения "Махамбетский районный отдел занятости и социальных программ" согласно приложению к настоящему постановлению.</w:t>
      </w:r>
    </w:p>
    <w:p>
      <w:pPr>
        <w:pStyle w:val="Heading2"/>
      </w:pPr>
      <w:r>
        <w:t xml:space="preserve">Пункт 3</w:t>
      </w:r>
    </w:p>
    <w:p>
      <w:r>
        <w:t xml:space="preserve">3. Государственному учреждению "Махамбетский районный отдел занятости, социальных программ и регистрации актов гражданского состояния" в установленном законодательством порядке:</w:t>
      </w:r>
    </w:p>
    <w:p>
      <w:pPr>
        <w:pStyle w:val="Heading2"/>
      </w:pPr>
      <w:r>
        <w:t xml:space="preserve">Подпункт 1</w:t>
      </w:r>
    </w:p>
    <w:p>
      <w:r>
        <w:t xml:space="preserve">1) перерегистрировать государственное учреждение в органах юстиции;</w:t>
      </w:r>
    </w:p>
    <w:p>
      <w:pPr>
        <w:pStyle w:val="Heading2"/>
      </w:pPr>
      <w:r>
        <w:t xml:space="preserve">Подпункт 2</w:t>
      </w:r>
    </w:p>
    <w:p>
      <w:r>
        <w:t xml:space="preserve">2) обеспечить принятие других мер, вытекающих из настоящего постановления.</w:t>
      </w:r>
    </w:p>
    <w:p>
      <w:pPr>
        <w:pStyle w:val="Heading2"/>
      </w:pPr>
      <w:r>
        <w:t xml:space="preserve">Пункт 4</w:t>
      </w:r>
    </w:p>
    <w:p>
      <w:r>
        <w:t xml:space="preserve">4. Контроль за исполнением настоящего постановления возложить на руководителя аппарата акима района Н. Аруева.</w:t>
      </w:r>
    </w:p>
    <w:p>
      <w:pPr>
        <w:pStyle w:val="Heading2"/>
      </w:pPr>
      <w:r>
        <w:t xml:space="preserve">Пункт 5</w:t>
      </w:r>
    </w:p>
    <w:p>
      <w:r>
        <w:t xml:space="preserve">5.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района | К. Нурлыбаев |</w:t>
      </w:r>
    </w:p>
    <w:p>
      <w:r>
        <w:t xml:space="preserve">|---|---|</w:t>
      </w:r>
    </w:p>
    <w:p>
      <w:r>
        <w:t xml:space="preserve">|  | Приложение к постановлению акимата Махамбетского района от "6" сентября 2023 года № 204 |</w:t>
      </w:r>
    </w:p>
    <w:p>
      <w:r>
        <w:t xml:space="preserve">|---|---|</w:t>
      </w:r>
    </w:p>
    <w:p>
      <w:pPr>
        <w:pStyle w:val="Heading2"/>
      </w:pPr>
      <w:r>
        <w:t xml:space="preserve">Глава Положение о государственном учреждении "Отдел занятости и социальных программ Махамбетского района"</w:t>
      </w:r>
    </w:p>
    <w:p>
      <w:pPr>
        <w:pStyle w:val="Heading2"/>
      </w:pPr>
      <w:r>
        <w:t xml:space="preserve">Глава 1.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Государственное учреждение "Отдел занятости и социальных программ" (далее-Отдел) является государственным органом Республики Казахстан, осуществляющим руководство в сфере реализации политики занятости, социальной защиты населения Махамбетского района.</w:t>
      </w:r>
    </w:p>
    <w:p>
      <w:pPr>
        <w:pStyle w:val="Heading2"/>
      </w:pPr>
      <w:r>
        <w:t xml:space="preserve">Пункт 2</w:t>
      </w:r>
    </w:p>
    <w:p>
      <w:r>
        <w:t xml:space="preserve">2. В отделе имеет ведомства:</w:t>
      </w:r>
    </w:p>
    <w:p>
      <w:pPr>
        <w:pStyle w:val="Heading2"/>
      </w:pPr>
      <w:r>
        <w:t xml:space="preserve">Подпункт 1</w:t>
      </w:r>
    </w:p>
    <w:p>
      <w:r>
        <w:t xml:space="preserve">1) Коммунальное государственное учреждение "Территориальный центр оказания специальных социальных услуг" государственного учреждения "Махамбетский районный отдел занятости и социальных программ".</w:t>
      </w:r>
    </w:p>
    <w:p>
      <w:pPr>
        <w:pStyle w:val="Heading2"/>
      </w:pPr>
      <w:r>
        <w:t xml:space="preserve">Пункт 3</w:t>
      </w:r>
    </w:p>
    <w:p>
      <w:r>
        <w:t xml:space="preserve">3. Отдел осуществляет свою деятельность в соответствии с Конституцией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p>
      <w:pPr>
        <w:pStyle w:val="Heading2"/>
      </w:pPr>
      <w:r>
        <w:t xml:space="preserve">Пункт 4</w:t>
      </w:r>
    </w:p>
    <w:p>
      <w:r>
        <w:t xml:space="preserve">4. Отдел является юридическим лицом в организационно-правовой форме государственного учреждения, имеет печати с изображением Государственного Герба Республики Казахстан и штампы со своим наименованием на казахском и русском языках, бланки установленного образца, счета в органах казначейства в соответствии с законодательством Республики Казахстан.</w:t>
      </w:r>
    </w:p>
    <w:p>
      <w:pPr>
        <w:pStyle w:val="Heading2"/>
      </w:pPr>
      <w:r>
        <w:t xml:space="preserve">Пункт 5</w:t>
      </w:r>
    </w:p>
    <w:p>
      <w:r>
        <w:t xml:space="preserve">5. Отдел вступает в гражданско-правовые отношения от собственного имени.</w:t>
      </w:r>
    </w:p>
    <w:p>
      <w:pPr>
        <w:pStyle w:val="Heading2"/>
      </w:pPr>
      <w:r>
        <w:t xml:space="preserve">Пункт 6</w:t>
      </w:r>
    </w:p>
    <w:p>
      <w:r>
        <w:t xml:space="preserve">6.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p>
      <w:pPr>
        <w:pStyle w:val="Heading2"/>
      </w:pPr>
      <w:r>
        <w:t xml:space="preserve">Пункт 7</w:t>
      </w:r>
    </w:p>
    <w:p>
      <w:r>
        <w:t xml:space="preserve">7. Отдел по вопросам своей компетенции в установленном законодательством порядке принимает решения, оформляемые приказами руководителя Отдела и другими актами, предусмотренными законодательством Республики Казахстан.</w:t>
      </w:r>
    </w:p>
    <w:p>
      <w:pPr>
        <w:pStyle w:val="Heading2"/>
      </w:pPr>
      <w:r>
        <w:t xml:space="preserve">Пункт 8</w:t>
      </w:r>
    </w:p>
    <w:p>
      <w:r>
        <w:t xml:space="preserve">8. Структура и лимит штатной численности Отдел занятости и социальных программ Махамбетского района утверждаются в соответствии с законодательством Республики Казахстан.</w:t>
      </w:r>
    </w:p>
    <w:p>
      <w:pPr>
        <w:pStyle w:val="Heading2"/>
      </w:pPr>
      <w:r>
        <w:t xml:space="preserve">Пункт 9</w:t>
      </w:r>
    </w:p>
    <w:p>
      <w:r>
        <w:t xml:space="preserve">9. Местонахождение юридического лица: Атырауская область, Махамбетский район, село Махамбет, улица Абая Кунанбаева, дом № 13.</w:t>
      </w:r>
    </w:p>
    <w:p>
      <w:pPr>
        <w:pStyle w:val="Heading2"/>
      </w:pPr>
      <w:r>
        <w:t xml:space="preserve">Пункт 10</w:t>
      </w:r>
    </w:p>
    <w:p>
      <w:r>
        <w:t xml:space="preserve">10. Настоящее положение является учредительным документом Отдела.</w:t>
      </w:r>
    </w:p>
    <w:p>
      <w:pPr>
        <w:pStyle w:val="Heading2"/>
      </w:pPr>
      <w:r>
        <w:t xml:space="preserve">Пункт 11</w:t>
      </w:r>
    </w:p>
    <w:p>
      <w:r>
        <w:t xml:space="preserve">11. Финансирование деятельности Отдела осуществляется из республиканского и местных бюджетов в соответствии с законодательством Республики Казахстан.</w:t>
      </w:r>
    </w:p>
    <w:p>
      <w:pPr>
        <w:pStyle w:val="Heading2"/>
      </w:pPr>
      <w:r>
        <w:t xml:space="preserve">Пункт 12</w:t>
      </w:r>
    </w:p>
    <w:p>
      <w:r>
        <w:t xml:space="preserve">12. Отделу запрещается вступать в договорные отношения с субъектами предпринимательства на предмет выполнения обязанностей, являющихся Отдела.</w:t>
      </w:r>
    </w:p>
    <w:p>
      <w:r>
        <w:t xml:space="preserve">Если Отделу законодательными актами предоставлено право осуществлять приносящую доходы деятельность, то полученные доходы направляются в доход государственный бюджет, если иное не установлено законодательством Республики Казахстан.</w:t>
      </w:r>
    </w:p>
    <w:p>
      <w:pPr>
        <w:pStyle w:val="Heading2"/>
      </w:pPr>
      <w:r>
        <w:t xml:space="preserve">Глава 2 Задачи и полномочия Отдела</w:t>
      </w:r>
    </w:p>
    <w:p>
      <w:pPr>
        <w:pStyle w:val="Heading2"/>
      </w:pPr>
      <w:r>
        <w:t xml:space="preserve">Пункт 13</w:t>
      </w:r>
    </w:p>
    <w:p>
      <w:r>
        <w:t xml:space="preserve">13. Задачи:</w:t>
      </w:r>
    </w:p>
    <w:p>
      <w:r>
        <w:t xml:space="preserve">Социальная защита, пердоставление специальных социальных.</w:t>
      </w:r>
    </w:p>
    <w:p>
      <w:pPr>
        <w:pStyle w:val="Heading2"/>
      </w:pPr>
      <w:r>
        <w:t xml:space="preserve">Пункт 14</w:t>
      </w:r>
    </w:p>
    <w:p>
      <w:r>
        <w:t xml:space="preserve">14. Полномочия:</w:t>
      </w:r>
    </w:p>
    <w:p>
      <w:pPr>
        <w:pStyle w:val="Heading2"/>
      </w:pPr>
      <w:r>
        <w:t xml:space="preserve">Подпункт 1</w:t>
      </w:r>
    </w:p>
    <w:p>
      <w:r>
        <w:t xml:space="preserve">1) права:</w:t>
      </w:r>
    </w:p>
    <w:p>
      <w:r>
        <w:t xml:space="preserve">запрашивать и на безвозмездной основе получать от государственных и иных органов информацию по вопросам, входящим в компетенцию Отдела.</w:t>
      </w:r>
    </w:p>
    <w:p>
      <w:r>
        <w:t xml:space="preserve">издавать в пределах своей компетенции приказы, инструкции и прочие акты, обязательные для исполнения подведомственным учреждением;</w:t>
      </w:r>
    </w:p>
    <w:p>
      <w:r>
        <w:t xml:space="preserve">вносить предложения по вопросам создания, реорганизации и ликвидации организаций, находящихся подведомственным отдела;</w:t>
      </w:r>
    </w:p>
    <w:p>
      <w:r>
        <w:t xml:space="preserve">осуществлять иные права, предусмотренные действующими законодательными актами.</w:t>
      </w:r>
    </w:p>
    <w:p>
      <w:pPr>
        <w:pStyle w:val="Heading2"/>
      </w:pPr>
      <w:r>
        <w:t xml:space="preserve">Подпункт 2</w:t>
      </w:r>
    </w:p>
    <w:p>
      <w:r>
        <w:t xml:space="preserve">2) обязанности:</w:t>
      </w:r>
    </w:p>
    <w:p>
      <w:r>
        <w:t xml:space="preserve">соблюдать законодательство Республики Казахстан, права и охраняемые законом интересы физических и юридических лиц;</w:t>
      </w:r>
    </w:p>
    <w:p>
      <w:r>
        <w:t xml:space="preserve">обеспечивают реализацию государственной политики в сфере социальной защиты;</w:t>
      </w:r>
    </w:p>
    <w:p>
      <w:r>
        <w:t xml:space="preserve">социальная защита лица с инвалидностью;</w:t>
      </w:r>
    </w:p>
    <w:p>
      <w:r>
        <w:t xml:space="preserve">оказание социальной поддержки отдельным категориям граждан;</w:t>
      </w:r>
    </w:p>
    <w:p>
      <w:r>
        <w:t xml:space="preserve">оказание специальных социальных услуг;</w:t>
      </w:r>
    </w:p>
    <w:p>
      <w:r>
        <w:t xml:space="preserve">осуществляет иные задачи, установленные законодательством Республики Казахстан.</w:t>
      </w:r>
    </w:p>
    <w:p>
      <w:pPr>
        <w:pStyle w:val="Heading2"/>
      </w:pPr>
      <w:r>
        <w:t xml:space="preserve">Пункт 15</w:t>
      </w:r>
    </w:p>
    <w:p>
      <w:r>
        <w:t xml:space="preserve">15. Функции:</w:t>
      </w:r>
    </w:p>
    <w:p>
      <w:pPr>
        <w:pStyle w:val="Heading2"/>
      </w:pPr>
      <w:r>
        <w:t xml:space="preserve">Подпункт 1</w:t>
      </w:r>
    </w:p>
    <w:p>
      <w:r>
        <w:t xml:space="preserve">1) анализирует, прогнозирования спроса и предложения рабочей силы в районах (городах областного значения) и информирования местного исполнительного органа областей, городов республиканского значения и столицы;</w:t>
      </w:r>
    </w:p>
    <w:p>
      <w:pPr>
        <w:pStyle w:val="Heading2"/>
      </w:pPr>
      <w:r>
        <w:t xml:space="preserve">Подпункт 2</w:t>
      </w:r>
    </w:p>
    <w:p>
      <w:r>
        <w:t xml:space="preserve">2) вносит в местные исполнительные органы области, города республиканского значения, столицы предложений по мерам содействия занятости населения;</w:t>
      </w:r>
    </w:p>
    <w:p>
      <w:pPr>
        <w:pStyle w:val="Heading2"/>
      </w:pPr>
      <w:r>
        <w:t xml:space="preserve">Подпункт 3</w:t>
      </w:r>
    </w:p>
    <w:p>
      <w:r>
        <w:t xml:space="preserve">3) реализует региональной карты занятости и активных мер содействия занятости населения;</w:t>
      </w:r>
    </w:p>
    <w:p>
      <w:pPr>
        <w:pStyle w:val="Heading2"/>
      </w:pPr>
      <w:r>
        <w:t xml:space="preserve">Подпункт 4</w:t>
      </w:r>
    </w:p>
    <w:p>
      <w:r>
        <w:t xml:space="preserve">4) осуществляет мониторинга создания рабочих мест в рамках национальных проектов, планов развития области, города республиканского значения, столицы, региональной карты занятости;</w:t>
      </w:r>
    </w:p>
    <w:p>
      <w:pPr>
        <w:pStyle w:val="Heading2"/>
      </w:pPr>
      <w:r>
        <w:t xml:space="preserve">Подпункт 5</w:t>
      </w:r>
    </w:p>
    <w:p>
      <w:r>
        <w:t xml:space="preserve">5) поддерживает создания рабочих мест района (города областного значения) через развитие предпринимательской инициативы;</w:t>
      </w:r>
    </w:p>
    <w:p>
      <w:pPr>
        <w:pStyle w:val="Heading2"/>
      </w:pPr>
      <w:r>
        <w:t xml:space="preserve">Подпункт 6</w:t>
      </w:r>
    </w:p>
    <w:p>
      <w:r>
        <w:t xml:space="preserve">6) вносит в местные исполнительные органы области, города республиканского значения, столицы предложений по определению населенных пунктов для добровольного переселения лиц в целях повышения мобильности рабочей силы;</w:t>
      </w:r>
    </w:p>
    <w:p>
      <w:pPr>
        <w:pStyle w:val="Heading2"/>
      </w:pPr>
      <w:r>
        <w:t xml:space="preserve">Подпункт 7</w:t>
      </w:r>
    </w:p>
    <w:p>
      <w:r>
        <w:t xml:space="preserve">7) осуществляет мониторинга организаций с рисками высвобождения и сокращения рабочих мест;</w:t>
      </w:r>
    </w:p>
    <w:p>
      <w:pPr>
        <w:pStyle w:val="Heading2"/>
      </w:pPr>
      <w:r>
        <w:t xml:space="preserve">Подпункт 8</w:t>
      </w:r>
    </w:p>
    <w:p>
      <w:r>
        <w:t xml:space="preserve">8) взаимодействует с центрами трудовой мобильности в целях обеспечения содействия занятости населения;</w:t>
      </w:r>
    </w:p>
    <w:p>
      <w:pPr>
        <w:pStyle w:val="Heading2"/>
      </w:pPr>
      <w:r>
        <w:t xml:space="preserve">Подпункт 9</w:t>
      </w:r>
    </w:p>
    <w:p>
      <w:r>
        <w:t xml:space="preserve">9) осуществляет работу по назначению и выплате адресной социальной помощи;</w:t>
      </w:r>
    </w:p>
    <w:p>
      <w:pPr>
        <w:pStyle w:val="Heading2"/>
      </w:pPr>
      <w:r>
        <w:t xml:space="preserve">Подпункт 10</w:t>
      </w:r>
    </w:p>
    <w:p>
      <w:r>
        <w:t xml:space="preserve">10) организует работу по оказанию дополнительной выплаты на детей в возрасте от одного года до шести лет включительно.</w:t>
      </w:r>
    </w:p>
    <w:p>
      <w:pPr>
        <w:pStyle w:val="Heading2"/>
      </w:pPr>
      <w:r>
        <w:t xml:space="preserve">Подпункт 11</w:t>
      </w:r>
    </w:p>
    <w:p>
      <w:r>
        <w:t xml:space="preserve">11) реализует социальные помощи финансируемых из местного бюджета;</w:t>
      </w:r>
    </w:p>
    <w:p>
      <w:pPr>
        <w:pStyle w:val="Heading2"/>
      </w:pPr>
      <w:r>
        <w:t xml:space="preserve">Подпункт 12</w:t>
      </w:r>
    </w:p>
    <w:p>
      <w:r>
        <w:t xml:space="preserve">12) организует работы по назначению социальной помощи специалистам социальной сферы, проживающим и работающим в сельских населенных пунктах, по приобретению топлива;</w:t>
      </w:r>
    </w:p>
    <w:p>
      <w:pPr>
        <w:pStyle w:val="Heading2"/>
      </w:pPr>
      <w:r>
        <w:t xml:space="preserve">Подпункт 13</w:t>
      </w:r>
    </w:p>
    <w:p>
      <w:r>
        <w:t xml:space="preserve">13) обеспечивает рассмотрение обращений физических и юридических лиц в порядке и сроки, установленные законодательством;</w:t>
      </w:r>
    </w:p>
    <w:p>
      <w:pPr>
        <w:pStyle w:val="Heading2"/>
      </w:pPr>
      <w:r>
        <w:t xml:space="preserve">Подпункт 14</w:t>
      </w:r>
    </w:p>
    <w:p>
      <w:r>
        <w:t xml:space="preserve">14) реализуют государственную политику в сфере предоставления специальных социальных услуг;</w:t>
      </w:r>
    </w:p>
    <w:p>
      <w:pPr>
        <w:pStyle w:val="Heading2"/>
      </w:pPr>
      <w:r>
        <w:t xml:space="preserve">Подпункт 15</w:t>
      </w:r>
    </w:p>
    <w:p>
      <w:r>
        <w:t xml:space="preserve">15) обеспечивают создание и деятельность субъектов, предоставляющих специальные социальные услуги, находящихся в их ведении;</w:t>
      </w:r>
    </w:p>
    <w:p>
      <w:pPr>
        <w:pStyle w:val="Heading2"/>
      </w:pPr>
      <w:r>
        <w:t xml:space="preserve">Подпункт 16</w:t>
      </w:r>
    </w:p>
    <w:p>
      <w:r>
        <w:t xml:space="preserve">16) предоставляет субъектами, предоставляющими специальные социальные услуги, гарантированного объема специальных социальных услуг;</w:t>
      </w:r>
    </w:p>
    <w:p>
      <w:pPr>
        <w:pStyle w:val="Heading2"/>
      </w:pPr>
      <w:r>
        <w:t xml:space="preserve">Подпункт 17</w:t>
      </w:r>
    </w:p>
    <w:p>
      <w:r>
        <w:t xml:space="preserve">17) организуют кадровое обеспечение субъектов, предоставляющих специальные социальные услуги, профессиональную подготовку, переподготовку и повышение квалификации социальных работников;</w:t>
      </w:r>
    </w:p>
    <w:p>
      <w:pPr>
        <w:pStyle w:val="Heading2"/>
      </w:pPr>
      <w:r>
        <w:t xml:space="preserve">Подпункт 18</w:t>
      </w:r>
    </w:p>
    <w:p>
      <w:r>
        <w:t xml:space="preserve">18) обеспечивают проведение анализа потребностей населения в специальных социальных услугах;</w:t>
      </w:r>
    </w:p>
    <w:p>
      <w:pPr>
        <w:pStyle w:val="Heading2"/>
      </w:pPr>
      <w:r>
        <w:t xml:space="preserve">Подпункт 19</w:t>
      </w:r>
    </w:p>
    <w:p>
      <w:r>
        <w:t xml:space="preserve">19) осуществленяет государственных закупок, а также размещения государственного социального заказа по предоставлению специальных социальных услуг и услуг по оценке и определению потребности в специальных социальных услугах;</w:t>
      </w:r>
    </w:p>
    <w:p>
      <w:pPr>
        <w:pStyle w:val="Heading2"/>
      </w:pPr>
      <w:r>
        <w:t xml:space="preserve">Подпункт 20</w:t>
      </w:r>
    </w:p>
    <w:p>
      <w:r>
        <w:t xml:space="preserve">20) принимают меры по развитию системы предоставления специальных социальных услуг;</w:t>
      </w:r>
    </w:p>
    <w:p>
      <w:pPr>
        <w:pStyle w:val="Heading2"/>
      </w:pPr>
      <w:r>
        <w:t xml:space="preserve">Подпункт 21</w:t>
      </w:r>
    </w:p>
    <w:p>
      <w:r>
        <w:t xml:space="preserve">21) взаимодействует с физическими и юридическими лицами и государственными органами по вопросам предоставления специальных социальных услуг;</w:t>
      </w:r>
    </w:p>
    <w:p>
      <w:pPr>
        <w:pStyle w:val="Heading2"/>
      </w:pPr>
      <w:r>
        <w:t xml:space="preserve">Подпункт 22</w:t>
      </w:r>
    </w:p>
    <w:p>
      <w:r>
        <w:t xml:space="preserve">22) организует оказание социальной помощи и координируют оказание благотворительной помощи лицам с инвалидностью;</w:t>
      </w:r>
    </w:p>
    <w:p>
      <w:pPr>
        <w:pStyle w:val="Heading2"/>
      </w:pPr>
      <w:r>
        <w:t xml:space="preserve">Подпункт 23</w:t>
      </w:r>
    </w:p>
    <w:p>
      <w:r>
        <w:t xml:space="preserve">23) обеспечивает санаторно-курортного лечения лиц с инвалидностью и детей с инвалидностью в соответствии с индивидуальной программой;</w:t>
      </w:r>
    </w:p>
    <w:p>
      <w:pPr>
        <w:pStyle w:val="Heading2"/>
      </w:pPr>
      <w:r>
        <w:t xml:space="preserve">Подпункт 24</w:t>
      </w:r>
    </w:p>
    <w:p>
      <w:r>
        <w:t xml:space="preserve">24) обеспечивает лиц с инвалидностью техническими вспомогательными (компенсаторными) средствами и (или) специальными средствами передвижения в соответствии с индивидуальной программой;</w:t>
      </w:r>
    </w:p>
    <w:p>
      <w:pPr>
        <w:pStyle w:val="Heading2"/>
      </w:pPr>
      <w:r>
        <w:t xml:space="preserve">Подпункт 25</w:t>
      </w:r>
    </w:p>
    <w:p>
      <w:r>
        <w:t xml:space="preserve">25) обеспечивает услугами индивидуального помощника для лиц с инвалидностью первой группы, имеющих затруднение в передвижении, специалиста жестового языка для лиц с инвалидностью по слуху в соответствии с индивидуальной программой;</w:t>
      </w:r>
    </w:p>
    <w:p>
      <w:pPr>
        <w:pStyle w:val="Heading2"/>
      </w:pPr>
      <w:r>
        <w:t xml:space="preserve">Подпункт 26</w:t>
      </w:r>
    </w:p>
    <w:p>
      <w:r>
        <w:t xml:space="preserve">26) предоставляет дополнительных мер социальной помощи лицам с инвалидностью, предусмотренных законодательством Республики Казахстан;</w:t>
      </w:r>
    </w:p>
    <w:p>
      <w:pPr>
        <w:pStyle w:val="Heading2"/>
      </w:pPr>
      <w:r>
        <w:t xml:space="preserve">Подпункт 27</w:t>
      </w:r>
    </w:p>
    <w:p>
      <w:r>
        <w:t xml:space="preserve">27) осуществляет в интересах местного государственного управления иных полномочий, возлагаемых на местные исполнительные органы районов (городов областного значения) законодательством Республики Казахстан.</w:t>
      </w:r>
    </w:p>
    <w:p>
      <w:pPr>
        <w:pStyle w:val="Heading2"/>
      </w:pPr>
      <w:r>
        <w:t xml:space="preserve">Подпункт 28</w:t>
      </w:r>
    </w:p>
    <w:p>
      <w:r>
        <w:t xml:space="preserve">28) организует работу координационного совета в области социальной защиты инвалидов;</w:t>
      </w:r>
    </w:p>
    <w:p>
      <w:pPr>
        <w:pStyle w:val="Heading2"/>
      </w:pPr>
      <w:r>
        <w:t xml:space="preserve">Подпункт 29</w:t>
      </w:r>
    </w:p>
    <w:p>
      <w:r>
        <w:t xml:space="preserve">29) организует работу проведения конкурса по социальной ответственности бизнеса "Парыз" и "Енбек жолы";</w:t>
      </w:r>
    </w:p>
    <w:p>
      <w:pPr>
        <w:pStyle w:val="Heading2"/>
      </w:pPr>
      <w:r>
        <w:t xml:space="preserve">Подпункт 30</w:t>
      </w:r>
    </w:p>
    <w:p>
      <w:r>
        <w:t xml:space="preserve">30) организует работу комиссии по регулированию социально-трудовых отношений и социального партнерства;</w:t>
      </w:r>
    </w:p>
    <w:p>
      <w:pPr>
        <w:pStyle w:val="Heading2"/>
      </w:pPr>
      <w:r>
        <w:t xml:space="preserve">Подпункт 31</w:t>
      </w:r>
    </w:p>
    <w:p>
      <w:r>
        <w:t xml:space="preserve">31) организует работу по социальной поддержке участников и лиц с инвалидностью Великой Отечественной войны;</w:t>
      </w:r>
    </w:p>
    <w:p>
      <w:pPr>
        <w:pStyle w:val="Heading2"/>
      </w:pPr>
      <w:r>
        <w:t xml:space="preserve">Подпункт 32</w:t>
      </w:r>
    </w:p>
    <w:p>
      <w:r>
        <w:t xml:space="preserve">32) организует работы по назначению опеки и попечительства в отношении совершеннолетних, недееспособных лиц;</w:t>
      </w:r>
    </w:p>
    <w:p>
      <w:pPr>
        <w:pStyle w:val="Heading2"/>
      </w:pPr>
      <w:r>
        <w:t xml:space="preserve">Подпункт 33</w:t>
      </w:r>
    </w:p>
    <w:p>
      <w:r>
        <w:t xml:space="preserve">33) организует работы районной комиссии об установлении стажа работы лиц, проработавщих не менее 6-ти месяцев в период с 22 июня 1941 года по 9 мая 1945 года;</w:t>
      </w:r>
    </w:p>
    <w:p>
      <w:pPr>
        <w:pStyle w:val="Heading2"/>
      </w:pPr>
      <w:r>
        <w:t xml:space="preserve">Подпункт 34</w:t>
      </w:r>
    </w:p>
    <w:p>
      <w:r>
        <w:t xml:space="preserve">34) Оформляет документов на обеспечение лиц с инвалидностью протезно-ортопедической помощью;</w:t>
      </w:r>
    </w:p>
    <w:p>
      <w:pPr>
        <w:pStyle w:val="Heading2"/>
      </w:pPr>
      <w:r>
        <w:t xml:space="preserve">Подпункт 35</w:t>
      </w:r>
    </w:p>
    <w:p>
      <w:r>
        <w:t xml:space="preserve">35) регистрирует граждан, пострадавших вследствие ядерных испытаний на Семипалатинском испытательном ядерном полигоне, выплата единовременной государственной денежной компенсации, выдача удостоверений;</w:t>
      </w:r>
    </w:p>
    <w:p>
      <w:pPr>
        <w:pStyle w:val="Heading2"/>
      </w:pPr>
      <w:r>
        <w:t xml:space="preserve">Подпункт 36</w:t>
      </w:r>
    </w:p>
    <w:p>
      <w:r>
        <w:t xml:space="preserve">36) Оформляет документов на обеспечение лиц с инвалидностью техническими-вспомогательными (компенсаторными) средствами;</w:t>
      </w:r>
    </w:p>
    <w:p>
      <w:pPr>
        <w:pStyle w:val="Heading2"/>
      </w:pPr>
      <w:r>
        <w:t xml:space="preserve">Подпункт 37</w:t>
      </w:r>
    </w:p>
    <w:p>
      <w:r>
        <w:t xml:space="preserve">37) Оформляет документов на обеспечение услугами индивидуального помощника лиц с инвалидностью первой группы, имеющих затруднение в передвижении;</w:t>
      </w:r>
    </w:p>
    <w:p>
      <w:pPr>
        <w:pStyle w:val="Heading2"/>
      </w:pPr>
      <w:r>
        <w:t xml:space="preserve">Подпункт 38</w:t>
      </w:r>
    </w:p>
    <w:p>
      <w:r>
        <w:t xml:space="preserve">38) Оформляет документов на обеспечение лиц с инвалидностью услугами специалиста жестового языка для лиц с инвалидностью по слуху;</w:t>
      </w:r>
    </w:p>
    <w:p>
      <w:pPr>
        <w:pStyle w:val="Heading2"/>
      </w:pPr>
      <w:r>
        <w:t xml:space="preserve">Подпункт 39</w:t>
      </w:r>
    </w:p>
    <w:p>
      <w:r>
        <w:t xml:space="preserve">39) Оформляет документов на обеспечение лиц с инвалидностью специальными средствами передвижения;</w:t>
      </w:r>
    </w:p>
    <w:p>
      <w:pPr>
        <w:pStyle w:val="Heading2"/>
      </w:pPr>
      <w:r>
        <w:t xml:space="preserve">Подпункт 40</w:t>
      </w:r>
    </w:p>
    <w:p>
      <w:r>
        <w:t xml:space="preserve">40) Оформляет документов на обеспечение лиц с инвалидностью и детей с инвалидностью санаторно-курортным лечением;</w:t>
      </w:r>
    </w:p>
    <w:p>
      <w:pPr>
        <w:pStyle w:val="Heading2"/>
      </w:pPr>
      <w:r>
        <w:t xml:space="preserve">Подпункт 41</w:t>
      </w:r>
    </w:p>
    <w:p>
      <w:r>
        <w:t xml:space="preserve">41) Оформляет документов на оказание специальных социальных услуг в центрах оказания специальных социальных услуг;</w:t>
      </w:r>
    </w:p>
    <w:p>
      <w:pPr>
        <w:pStyle w:val="Heading2"/>
      </w:pPr>
      <w:r>
        <w:t xml:space="preserve">Подпункт 42</w:t>
      </w:r>
    </w:p>
    <w:p>
      <w:r>
        <w:t xml:space="preserve">42) Оформляет документов на оказание специальных социальных услуг в условиях ухода на дому;</w:t>
      </w:r>
    </w:p>
    <w:p>
      <w:pPr>
        <w:pStyle w:val="Heading2"/>
      </w:pPr>
      <w:r>
        <w:t xml:space="preserve">Подпункт 43</w:t>
      </w:r>
    </w:p>
    <w:p>
      <w:r>
        <w:t xml:space="preserve">43) назначение социальной помощи отдельным категориям нуждающихся граждан по решениям местных представительных органов;</w:t>
      </w:r>
    </w:p>
    <w:p>
      <w:pPr>
        <w:pStyle w:val="Heading2"/>
      </w:pPr>
      <w:r>
        <w:t xml:space="preserve">Подпункт 44</w:t>
      </w:r>
    </w:p>
    <w:p>
      <w:r>
        <w:t xml:space="preserve">44) Возмещение затрат на обучение на дому детей с инвалидностью;</w:t>
      </w:r>
    </w:p>
    <w:p>
      <w:pPr>
        <w:pStyle w:val="Heading2"/>
      </w:pPr>
      <w:r>
        <w:t xml:space="preserve">Подпункт 45</w:t>
      </w:r>
    </w:p>
    <w:p>
      <w:r>
        <w:t xml:space="preserve">45) выдача справки, подтверждающей принадлежность заявителя (семьи) к получателям адресной социальной помощи ;</w:t>
      </w:r>
    </w:p>
    <w:p>
      <w:pPr>
        <w:pStyle w:val="Heading2"/>
      </w:pPr>
      <w:r>
        <w:t xml:space="preserve">Подпункт 46</w:t>
      </w:r>
    </w:p>
    <w:p>
      <w:r>
        <w:t xml:space="preserve">46) выдача удостоверения реабилитированному лицу;</w:t>
      </w:r>
    </w:p>
    <w:p>
      <w:pPr>
        <w:pStyle w:val="Heading2"/>
      </w:pPr>
      <w:r>
        <w:t xml:space="preserve">Подпункт 47</w:t>
      </w:r>
    </w:p>
    <w:p>
      <w:r>
        <w:t xml:space="preserve">47) назначение жилищной помощи;</w:t>
      </w:r>
    </w:p>
    <w:p>
      <w:pPr>
        <w:pStyle w:val="Heading2"/>
      </w:pPr>
      <w:r>
        <w:t xml:space="preserve">Подпункт 48</w:t>
      </w:r>
    </w:p>
    <w:p>
      <w:r>
        <w:t xml:space="preserve">48) проведение работ по выдаче разрешений, продлении и отзыва разрешения трудовому иммигрантам;</w:t>
      </w:r>
    </w:p>
    <w:p>
      <w:pPr>
        <w:pStyle w:val="Heading2"/>
      </w:pPr>
      <w:r>
        <w:t xml:space="preserve">Подпункт 49</w:t>
      </w:r>
    </w:p>
    <w:p>
      <w:r>
        <w:t xml:space="preserve">49) организует работы по составлению бухгалтерских отчетов правильностью использования финансовых средств;</w:t>
      </w:r>
    </w:p>
    <w:p>
      <w:pPr>
        <w:pStyle w:val="Heading2"/>
      </w:pPr>
      <w:r>
        <w:t xml:space="preserve">Подпункт 50</w:t>
      </w:r>
    </w:p>
    <w:p>
      <w:r>
        <w:t xml:space="preserve">50) организует мероприятий по противодействию коррупции (публиковать статьи, круглые столы и т.д.).</w:t>
      </w:r>
    </w:p>
    <w:p>
      <w:pPr>
        <w:pStyle w:val="Heading2"/>
      </w:pPr>
      <w:r>
        <w:t xml:space="preserve">Подпункт 51</w:t>
      </w:r>
    </w:p>
    <w:p>
      <w:r>
        <w:t xml:space="preserve">51) организует Меморандума "О сотрудничестве в области стабилизации производственных процессов, обеспечения занятости и гарантий работников, социальной защиты и трудоустройства высвобождаемых работников";</w:t>
      </w:r>
    </w:p>
    <w:p>
      <w:pPr>
        <w:pStyle w:val="Heading2"/>
      </w:pPr>
      <w:r>
        <w:t xml:space="preserve">Подпункт 52</w:t>
      </w:r>
    </w:p>
    <w:p>
      <w:r>
        <w:t xml:space="preserve">52) размещать в интернет-ресурсы проделываемую работу отдела;</w:t>
      </w:r>
    </w:p>
    <w:p>
      <w:pPr>
        <w:pStyle w:val="Heading2"/>
      </w:pPr>
      <w:r>
        <w:t xml:space="preserve">Подпункт 53</w:t>
      </w:r>
    </w:p>
    <w:p>
      <w:r>
        <w:t xml:space="preserve">53) по району проведение работ по созданию безбарьерной среды для лицам с инвалидностью в обеспечении их прав, паспортизация объектов социальной инфраструктуры размещение объектов на интерактивной карты доступности;</w:t>
      </w:r>
    </w:p>
    <w:p>
      <w:pPr>
        <w:pStyle w:val="Heading2"/>
      </w:pPr>
      <w:r>
        <w:t xml:space="preserve">Подпункт 54</w:t>
      </w:r>
    </w:p>
    <w:p>
      <w:r>
        <w:t xml:space="preserve">54) осуществляет свою деятельность в соответствии с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p>
      <w:pPr>
        <w:pStyle w:val="Heading2"/>
      </w:pPr>
      <w:r>
        <w:t xml:space="preserve">Глава 3 Статус, полномочия первого руководителя Отдела</w:t>
      </w:r>
    </w:p>
    <w:p>
      <w:pPr>
        <w:pStyle w:val="Heading2"/>
      </w:pPr>
      <w:r>
        <w:t xml:space="preserve">Пункт 16</w:t>
      </w:r>
    </w:p>
    <w:p>
      <w:r>
        <w:t xml:space="preserve">16. Руководство Отдела осуществляется первым руководителем, который несет персональную ответственность за выполнение возложенных на Отделу задач и осуществление им своих полномочий.</w:t>
      </w:r>
    </w:p>
    <w:p>
      <w:pPr>
        <w:pStyle w:val="Heading2"/>
      </w:pPr>
      <w:r>
        <w:t xml:space="preserve">Пункт 17</w:t>
      </w:r>
    </w:p>
    <w:p>
      <w:r>
        <w:t xml:space="preserve">17. Первый руководитель Отдела назначается на должность и освобождается от должности в соответствии с законодательством Республики Казахстан.</w:t>
      </w:r>
    </w:p>
    <w:p>
      <w:pPr>
        <w:pStyle w:val="Heading2"/>
      </w:pPr>
      <w:r>
        <w:t xml:space="preserve">Пункт 18</w:t>
      </w:r>
    </w:p>
    <w:p>
      <w:r>
        <w:t xml:space="preserve">18. Первый руководитель Отдела имеет заместителей и специалисты, которые назначаются на должности и освобождаются от должностей в соответствии с законодательством Республики Казахстан.</w:t>
      </w:r>
    </w:p>
    <w:p>
      <w:pPr>
        <w:pStyle w:val="Heading2"/>
      </w:pPr>
      <w:r>
        <w:t xml:space="preserve">Пункт 19</w:t>
      </w:r>
    </w:p>
    <w:p>
      <w:r>
        <w:t xml:space="preserve">19. Полномочия первого руководителя Отдела:</w:t>
      </w:r>
    </w:p>
    <w:p>
      <w:pPr>
        <w:pStyle w:val="Heading2"/>
      </w:pPr>
      <w:r>
        <w:t xml:space="preserve">Подпункт 1</w:t>
      </w:r>
    </w:p>
    <w:p>
      <w:r>
        <w:t xml:space="preserve">1) представляет на утверждение акимата района положение отдела и внесение в него изменений и дополнений;</w:t>
      </w:r>
    </w:p>
    <w:p>
      <w:pPr>
        <w:pStyle w:val="Heading2"/>
      </w:pPr>
      <w:r>
        <w:t xml:space="preserve">Подпункт 2</w:t>
      </w:r>
    </w:p>
    <w:p>
      <w:r>
        <w:t xml:space="preserve">2) в соответствии с законодательством Республики Казахстан назначает на должность и освобождает от должности работников отдела;</w:t>
      </w:r>
    </w:p>
    <w:p>
      <w:pPr>
        <w:pStyle w:val="Heading2"/>
      </w:pPr>
      <w:r>
        <w:t xml:space="preserve">Подпункт 3</w:t>
      </w:r>
    </w:p>
    <w:p>
      <w:r>
        <w:t xml:space="preserve">3) Назначает на должность и освобождает от должности руководителя подведомственной организации в соответсвии с законодательством Республики Казахстан;</w:t>
      </w:r>
    </w:p>
    <w:p>
      <w:pPr>
        <w:pStyle w:val="Heading2"/>
      </w:pPr>
      <w:r>
        <w:t xml:space="preserve">Подпункт 4</w:t>
      </w:r>
    </w:p>
    <w:p>
      <w:r>
        <w:t xml:space="preserve">4) в установленном законодательством порядке Республики Казахстан решает вопросы поощерения, оказание материальной помощи, наложение дисциплинарных взысканий;</w:t>
      </w:r>
    </w:p>
    <w:p>
      <w:pPr>
        <w:pStyle w:val="Heading2"/>
      </w:pPr>
      <w:r>
        <w:t xml:space="preserve">Подпункт 5</w:t>
      </w:r>
    </w:p>
    <w:p>
      <w:r>
        <w:t xml:space="preserve">5) защищает интересы Отдела во всех государственых органах, судах и иных организациях независимо от форм собственности выдает доверенности на право защиты интересов Отдела в соответсвии с действующим законодательством Республики Казахстан;</w:t>
      </w:r>
    </w:p>
    <w:p>
      <w:pPr>
        <w:pStyle w:val="Heading2"/>
      </w:pPr>
      <w:r>
        <w:t xml:space="preserve">Подпункт 6</w:t>
      </w:r>
    </w:p>
    <w:p>
      <w:r>
        <w:t xml:space="preserve">6) утверждает перспективные и текущие планы работы отдела.</w:t>
      </w:r>
    </w:p>
    <w:p>
      <w:pPr>
        <w:pStyle w:val="Heading2"/>
      </w:pPr>
      <w:r>
        <w:t xml:space="preserve">Подпункт 7</w:t>
      </w:r>
    </w:p>
    <w:p>
      <w:r>
        <w:t xml:space="preserve">7) противодействует коррупции и несет персональную ответственность</w:t>
      </w:r>
    </w:p>
    <w:p>
      <w:pPr>
        <w:pStyle w:val="Heading2"/>
      </w:pPr>
      <w:r>
        <w:t xml:space="preserve">Подпункт 8</w:t>
      </w:r>
    </w:p>
    <w:p>
      <w:r>
        <w:t xml:space="preserve">8) подписывает служебные документы в пределах своей компетенции.</w:t>
      </w:r>
    </w:p>
    <w:p>
      <w:r>
        <w:t xml:space="preserve">В период отсутствия руководителя осуществляется лицом, его замещающим в соответствии с действующим законодательством.</w:t>
      </w:r>
    </w:p>
    <w:p>
      <w:pPr>
        <w:pStyle w:val="Heading2"/>
      </w:pPr>
      <w:r>
        <w:t xml:space="preserve">Пункт 20</w:t>
      </w:r>
    </w:p>
    <w:p>
      <w:r>
        <w:t xml:space="preserve">20. Первый руководитель определяет полномочия своих замистителя и специалистов в соответствии с действующим законодательством.</w:t>
      </w:r>
    </w:p>
    <w:p>
      <w:pPr>
        <w:pStyle w:val="Heading2"/>
      </w:pPr>
      <w:r>
        <w:t xml:space="preserve">Глава 4 Имущество государственного органа</w:t>
      </w:r>
    </w:p>
    <w:p>
      <w:pPr>
        <w:pStyle w:val="Heading2"/>
      </w:pPr>
      <w:r>
        <w:t xml:space="preserve">Пункт 21</w:t>
      </w:r>
    </w:p>
    <w:p>
      <w:r>
        <w:t xml:space="preserve">21. Отдел может иметь на праве оперативного управления обособленное имущество в случаях, предусмотренных законодательством.</w:t>
      </w:r>
    </w:p>
    <w:p>
      <w:r>
        <w:t xml:space="preserve">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p>
      <w:pPr>
        <w:pStyle w:val="Heading2"/>
      </w:pPr>
      <w:r>
        <w:t xml:space="preserve">Пункт 22</w:t>
      </w:r>
    </w:p>
    <w:p>
      <w:r>
        <w:t xml:space="preserve">22. Имущество, закрепленное за отделом относится к коммунальной собственности.</w:t>
      </w:r>
    </w:p>
    <w:p>
      <w:pPr>
        <w:pStyle w:val="Heading2"/>
      </w:pPr>
      <w:r>
        <w:t xml:space="preserve">Пункт 23</w:t>
      </w:r>
    </w:p>
    <w:p>
      <w:r>
        <w:t xml:space="preserve">23.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p>
      <w:pPr>
        <w:pStyle w:val="Heading2"/>
      </w:pPr>
      <w:r>
        <w:t xml:space="preserve">Глава 5 Реорганизация и упразднение государственного органа</w:t>
      </w:r>
    </w:p>
    <w:p>
      <w:pPr>
        <w:pStyle w:val="Heading2"/>
      </w:pPr>
      <w:r>
        <w:t xml:space="preserve">Пункт 24</w:t>
      </w:r>
    </w:p>
    <w:p>
      <w:r>
        <w:t xml:space="preserve">24. Реорганизация и упразднение Отдела осуществляются в соответствии с законодательством Республики Казахстан.</w:t>
      </w:r>
    </w:p>
    <w:p>
      <w:r>
        <w:t xml:space="preserve">Перечень организаций, находящихся в ведении Отдела и территориальных подразделений его ведомств:</w:t>
      </w:r>
    </w:p>
    <w:p>
      <w:pPr>
        <w:pStyle w:val="Heading2"/>
      </w:pPr>
      <w:r>
        <w:t xml:space="preserve">Подпункт 1</w:t>
      </w:r>
    </w:p>
    <w:p>
      <w:r>
        <w:t xml:space="preserve">1) коммунальное государственное учреждение "Территориальный центр оказания специальных социальных услуг" государственного учреждения "Махамбетский районный отдел занятости и социальных программ".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