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28/6 "Об утверждении бюджета города Сергеевки района Шал акына на 2023-2025 годы"</w:t>
      </w:r>
    </w:p>
    <w:p>
      <w:r>
        <w:t xml:space="preserve">Решение, Изменения. Маслихат района имени Шал Акына. от 15.09.2023. № 186170. редакция от 15.09.2023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города Сергеевки района Шал акына на 2023-2025 годы" от 30 декабря 2022 года № 28/6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Сергеевки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330 562 тысяч тенге:</w:t>
      </w:r>
    </w:p>
    <w:p>
      <w:r>
        <w:t xml:space="preserve">налоговые поступления – 84 640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245 922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333 643,5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- 3 081,5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3 081,5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3 081,5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15 сентября 2023 года № 8/1 |</w:t>
      </w:r>
    </w:p>
    <w:p>
      <w:r>
        <w:t xml:space="preserve">|  | Приложение 1 |</w:t>
      </w:r>
    </w:p>
    <w:p>
      <w:r>
        <w:t xml:space="preserve">|  | к решению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28/6 |</w:t>
      </w:r>
    </w:p>
    <w:p>
      <w:pPr>
        <w:pStyle w:val="Heading2"/>
      </w:pPr>
      <w:r>
        <w:t xml:space="preserve">Глава Бюджет города Сергеевки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330 562 |  |</w:t>
      </w:r>
    </w:p>
    <w:p>
      <w:r>
        <w:t xml:space="preserve">| 1 |  |  | Налоговые поступления | 84 640 |  |</w:t>
      </w:r>
    </w:p>
    <w:p>
      <w:r>
        <w:t xml:space="preserve">|  | 01 |  | Подоходный налог | 39 248 |  |</w:t>
      </w:r>
    </w:p>
    <w:p>
      <w:r>
        <w:t xml:space="preserve">|  |  | 2 | Индивидуальный подоходный налог | 39 248 |  |</w:t>
      </w:r>
    </w:p>
    <w:p>
      <w:r>
        <w:t xml:space="preserve">|  | 04 |  | Налоги на собственность | 45 392 |  |</w:t>
      </w:r>
    </w:p>
    <w:p>
      <w:r>
        <w:t xml:space="preserve">|  |  | 1 | Налоги на имущество | 1 200 |  |</w:t>
      </w:r>
    </w:p>
    <w:p>
      <w:r>
        <w:t xml:space="preserve">|  |  | 3 | Земельный налог | 5 529 |  |</w:t>
      </w:r>
    </w:p>
    <w:p>
      <w:r>
        <w:t xml:space="preserve">|  |  | 4 | Налог на транспортные средства | 38 663 |  |</w:t>
      </w:r>
    </w:p>
    <w:p>
      <w:r>
        <w:t xml:space="preserve">| 4 |  |  | Поступления трансфертов | 245 922 |  |</w:t>
      </w:r>
    </w:p>
    <w:p>
      <w:r>
        <w:t xml:space="preserve">|  | 02 |  | Трансферты из вышестоящих органов государственного управления | 245 922 |  |</w:t>
      </w:r>
    </w:p>
    <w:p>
      <w:r>
        <w:t xml:space="preserve">|  |  | 3 | Трансферты из районного (города областного значения) бюджета | 245 922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333 643,5 |</w:t>
      </w:r>
    </w:p>
    <w:p>
      <w:r>
        <w:t xml:space="preserve">| 01 |  |  |  | Государственные услуги общего характера | 59 207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59 207 |</w:t>
      </w:r>
    </w:p>
    <w:p>
      <w:r>
        <w:t xml:space="preserve">|  |  | 124 |  | Аппарат акима города районного значения, села, поселка, сельского округа | 59 207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59 207 |</w:t>
      </w:r>
    </w:p>
    <w:p>
      <w:r>
        <w:t xml:space="preserve">| 07 |  |  |  | Жилищно-коммунальное хозяйство | 130 000 |</w:t>
      </w:r>
    </w:p>
    <w:p>
      <w:r>
        <w:t xml:space="preserve">|  | 3 |  |  | Благоустройство населенных пунктов | 130 000 |</w:t>
      </w:r>
    </w:p>
    <w:p>
      <w:r>
        <w:t xml:space="preserve">|  |  | 124 |  | Аппарат акима города районного значения, села, поселка, сельского округа | 130 000 |</w:t>
      </w:r>
    </w:p>
    <w:p>
      <w:r>
        <w:t xml:space="preserve">|  |  |  | 009 | Обеспечение санитарии населенных пунктов | 20 200 |</w:t>
      </w:r>
    </w:p>
    <w:p>
      <w:r>
        <w:t xml:space="preserve">|  |  |  | 010 | Содержание мест захоронений и погребение безродных | 300 |</w:t>
      </w:r>
    </w:p>
    <w:p>
      <w:r>
        <w:t xml:space="preserve">|  |  |  | 011 | Благоустройство и озеленение населенных пунктов | 109 500 |</w:t>
      </w:r>
    </w:p>
    <w:p>
      <w:r>
        <w:t xml:space="preserve">| 12 |  |  |  | Транспорт и коммуникации | 144 433 |</w:t>
      </w:r>
    </w:p>
    <w:p>
      <w:r>
        <w:t xml:space="preserve">|  | 1 |  |  | Автомобильный транспорт | 144 433 |</w:t>
      </w:r>
    </w:p>
    <w:p>
      <w:r>
        <w:t xml:space="preserve">|  |  | 124 |  | Аппарат акима города районного значения, села, поселка, сельского округа | 144 433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103 100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41 333 |</w:t>
      </w:r>
    </w:p>
    <w:p>
      <w:r>
        <w:t xml:space="preserve">| 15 |  |  |  | Трансферты | 3,5 |</w:t>
      </w:r>
    </w:p>
    <w:p>
      <w:r>
        <w:t xml:space="preserve">|  | 1 |  |  | Трансферты | 3,5 |</w:t>
      </w:r>
    </w:p>
    <w:p>
      <w:r>
        <w:t xml:space="preserve">|  |  | 124 |  | Аппарат акима города районного значения, села, поселка, сельского округа | 3,5 |</w:t>
      </w:r>
    </w:p>
    <w:p>
      <w:r>
        <w:t xml:space="preserve">|  |  |  | 048 | Возврат неиспользованных (недоиспользованных) целевых трансфертов | 3,5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-3 081,5 |</w:t>
      </w:r>
    </w:p>
    <w:p>
      <w:r>
        <w:t xml:space="preserve">|  |  |  |  | 6) Финансирование дефицита (использование профицита) бюджета | 3 081,5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3 081,5 |  |</w:t>
      </w:r>
    </w:p>
    <w:p>
      <w:r>
        <w:t xml:space="preserve">|  | 01 |  | Остатки бюджетных средств | 3 081,5 |  |</w:t>
      </w:r>
    </w:p>
    <w:p>
      <w:r>
        <w:t xml:space="preserve">|  |  | 1 | Свободные остатки бюджетных средств | 3 081,5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