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Есильского района Северо-Казахстанской области от 26 декабря 2022 года № 25/284 "Об утверждении бюджета Есильского района Северо-Казахстанской области на 2023-2025 годы"</w:t>
      </w:r>
    </w:p>
    <w:p>
      <w:r>
        <w:t xml:space="preserve">Решение, Изменения. Маслихат Есильского района (Северо-Казахстанская область). от 10.05.2023. № 181305. редакция от 10.05.2023</w:t>
      </w:r>
    </w:p>
    <w:p>
      <w:pPr>
        <w:pStyle w:val="Heading2"/>
      </w:pPr>
      <w:r>
        <w:t xml:space="preserve">Текст</w:t>
      </w:r>
    </w:p>
    <w:p>
      <w:r>
        <w:t xml:space="preserve">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Есильского района Северо-Казахстанской области на 2023-2025 годы" от 26 декабря 2022 года № 25/284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Есильского района Северо-Казахстанской области на 2023-2025 годы,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- 3 814 754,9 тысяч тенге:</w:t>
      </w:r>
    </w:p>
    <w:p>
      <w:r>
        <w:t xml:space="preserve">налоговые поступления - 1 193 571 тысяч тенге;</w:t>
      </w:r>
    </w:p>
    <w:p>
      <w:r>
        <w:t xml:space="preserve">неналоговые поступления - 20 860 тысяч тенге;</w:t>
      </w:r>
    </w:p>
    <w:p>
      <w:r>
        <w:t xml:space="preserve">поступления от продажи основного капитала - 16 532 тысяч тенге;</w:t>
      </w:r>
    </w:p>
    <w:p>
      <w:r>
        <w:t xml:space="preserve">поступления трансфертов - 2 583 791,9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- 3 910 318,6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- 9 710 тысяч тенге:</w:t>
      </w:r>
    </w:p>
    <w:p>
      <w:r>
        <w:t xml:space="preserve">бюджетные кредиты - 62 100 тысяч тенге;</w:t>
      </w:r>
    </w:p>
    <w:p>
      <w:r>
        <w:t xml:space="preserve">погашение бюджетных кредитов - 52 390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- 105 273,7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- 105 273,7 тысяч тенге:</w:t>
      </w:r>
    </w:p>
    <w:p>
      <w:r>
        <w:t xml:space="preserve">поступление займов - 62 100 тысяч тенге;</w:t>
      </w:r>
    </w:p>
    <w:p>
      <w:r>
        <w:t xml:space="preserve">погашение займов - 52 390 тысяч тенге;</w:t>
      </w:r>
    </w:p>
    <w:p>
      <w:r>
        <w:t xml:space="preserve">используемые остатки бюджетных средств - 95 563,7 тысяч тенге.";</w:t>
      </w:r>
    </w:p>
    <w:p>
      <w:r>
        <w:t xml:space="preserve">дополнить пунктом 1-3 следующего содержания:</w:t>
      </w:r>
    </w:p>
    <w:p>
      <w:r>
        <w:t xml:space="preserve">"1-3. Предусмотреть в бюджете района на 2023 год расходы за счет трансфертов из Национального фонда Республики Казахстан:</w:t>
      </w:r>
    </w:p>
    <w:p>
      <w:r>
        <w:t xml:space="preserve">1)на развитие социальной и инженерной инфраструктуры в сельских населенных пунктах в рамках проекта "Ауыл-Ел бесігі", в том числе:</w:t>
      </w:r>
    </w:p>
    <w:p>
      <w:r>
        <w:t xml:space="preserve">на строительство культурно-досугового центра в селе Николаевка Николаевского сельского округа Есильского района.";</w:t>
      </w:r>
    </w:p>
    <w:p>
      <w:r>
        <w:t xml:space="preserve">подпункт 1) пункта 10 дополнить абзацем следующего содержания:</w:t>
      </w:r>
    </w:p>
    <w:p>
      <w:r>
        <w:t xml:space="preserve">"на строительство культурно-досугового центра в селе Николаевка Николаевского сельского округа Есильского района.";</w:t>
      </w:r>
    </w:p>
    <w:p>
      <w:r>
        <w:t xml:space="preserve">пункт 10 дополнить подпунктами 9), 10), 11), 12), 13), 14), 15), 16), 17) следующего содержания:</w:t>
      </w:r>
    </w:p>
    <w:p>
      <w:r>
        <w:t xml:space="preserve">"9) на текущий ремонт отдельных помещений здания Дома культуры села Амангельдинское Есильского района;</w:t>
      </w:r>
    </w:p>
    <w:p>
      <w:pPr>
        <w:pStyle w:val="Heading2"/>
      </w:pPr>
      <w:r>
        <w:t xml:space="preserve">Подпункт 10</w:t>
      </w:r>
    </w:p>
    <w:p>
      <w:r>
        <w:t xml:space="preserve">10) на средний ремонт внутрипоселковых дорог в селе Тарангул Тарангульского сельского округа;</w:t>
      </w:r>
    </w:p>
    <w:p>
      <w:pPr>
        <w:pStyle w:val="Heading2"/>
      </w:pPr>
      <w:r>
        <w:t xml:space="preserve">Подпункт 11</w:t>
      </w:r>
    </w:p>
    <w:p>
      <w:r>
        <w:t xml:space="preserve">11) на средний ремонт внутрипоселковых дорог в селе Николаевка Николаевского сельского округа;</w:t>
      </w:r>
    </w:p>
    <w:p>
      <w:pPr>
        <w:pStyle w:val="Heading2"/>
      </w:pPr>
      <w:r>
        <w:t xml:space="preserve">Подпункт 12</w:t>
      </w:r>
    </w:p>
    <w:p>
      <w:r>
        <w:t xml:space="preserve">12) на предоставление субсидий на переезд;</w:t>
      </w:r>
    </w:p>
    <w:p>
      <w:pPr>
        <w:pStyle w:val="Heading2"/>
      </w:pPr>
      <w:r>
        <w:t xml:space="preserve">Подпункт 13</w:t>
      </w:r>
    </w:p>
    <w:p>
      <w:r>
        <w:t xml:space="preserve">13) на аренду (найм) жилья и возмещение коммунальных затрат;</w:t>
      </w:r>
    </w:p>
    <w:p>
      <w:pPr>
        <w:pStyle w:val="Heading2"/>
      </w:pPr>
      <w:r>
        <w:t xml:space="preserve">Подпункт 14</w:t>
      </w:r>
    </w:p>
    <w:p>
      <w:r>
        <w:t xml:space="preserve">14) на единовременную денежную выплату ветеранам ВОВ на 9 мая к годовщине Победы в Великой Отечественной войне;</w:t>
      </w:r>
    </w:p>
    <w:p>
      <w:pPr>
        <w:pStyle w:val="Heading2"/>
      </w:pPr>
      <w:r>
        <w:t xml:space="preserve">Подпункт 15</w:t>
      </w:r>
    </w:p>
    <w:p>
      <w:r>
        <w:t xml:space="preserve">15) на гигиенические средства;</w:t>
      </w:r>
    </w:p>
    <w:p>
      <w:pPr>
        <w:pStyle w:val="Heading2"/>
      </w:pPr>
      <w:r>
        <w:t xml:space="preserve">Подпункт 16</w:t>
      </w:r>
    </w:p>
    <w:p>
      <w:r>
        <w:t xml:space="preserve">16) на приобретение комплексных блок-модулей очистки воды;</w:t>
      </w:r>
    </w:p>
    <w:p>
      <w:pPr>
        <w:pStyle w:val="Heading2"/>
      </w:pPr>
      <w:r>
        <w:t xml:space="preserve">Подпункт 17</w:t>
      </w:r>
    </w:p>
    <w:p>
      <w:r>
        <w:t xml:space="preserve">17) на содержание автомобильных дорог районного значения.";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приложению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Есильского района Северо-Казахстанской области | Е. Туткушев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10 мая 2023 года № 4/52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26 декабря 2022 года № 25/284 |</w:t>
      </w:r>
    </w:p>
    <w:p>
      <w:pPr>
        <w:pStyle w:val="Heading2"/>
      </w:pPr>
      <w:r>
        <w:t xml:space="preserve">Глава Бюджет Есильского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3 814 754,9 |</w:t>
      </w:r>
    </w:p>
    <w:p>
      <w:r>
        <w:t xml:space="preserve">| 1 |  |  | Налоговые поступления | 1 193 571 |</w:t>
      </w:r>
    </w:p>
    <w:p>
      <w:r>
        <w:t xml:space="preserve">|  | 01 |  | Подоходный налог | 413 439 |</w:t>
      </w:r>
    </w:p>
    <w:p>
      <w:r>
        <w:t xml:space="preserve">|  |  | 1 | Корпоративный подоходный налог | 411 439 |</w:t>
      </w:r>
    </w:p>
    <w:p>
      <w:r>
        <w:t xml:space="preserve">|  |  | 2 | Индивидуальный подоходный налог | 6 800 |</w:t>
      </w:r>
    </w:p>
    <w:p>
      <w:r>
        <w:t xml:space="preserve">|  | 03 |  | Социальный налог | 560 200 |</w:t>
      </w:r>
    </w:p>
    <w:p>
      <w:r>
        <w:t xml:space="preserve">|  |  | 1 | Социальный налог | 560 200 |</w:t>
      </w:r>
    </w:p>
    <w:p>
      <w:r>
        <w:t xml:space="preserve">|  | 04 |  | Налоги на собственность | 64 235 |</w:t>
      </w:r>
    </w:p>
    <w:p>
      <w:r>
        <w:t xml:space="preserve">|  |  | 1 | Налоги на имущество | 64 235 |</w:t>
      </w:r>
    </w:p>
    <w:p>
      <w:r>
        <w:t xml:space="preserve">|  | 05 |  | Внутренние налоги на товары, работы и услуги | 128 792 |</w:t>
      </w:r>
    </w:p>
    <w:p>
      <w:r>
        <w:t xml:space="preserve">|  |  | 2 | Акцизы | 2 683 |</w:t>
      </w:r>
    </w:p>
    <w:p>
      <w:r>
        <w:t xml:space="preserve">|  |  | 3 | Поступления за использование природных и других ресурсов | 116 479 |</w:t>
      </w:r>
    </w:p>
    <w:p>
      <w:r>
        <w:t xml:space="preserve">|  |  | 4 | Сборы за ведение предпринимательской и профессиональной деятельности | 9 630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22 105 |</w:t>
      </w:r>
    </w:p>
    <w:p>
      <w:r>
        <w:t xml:space="preserve">|  |  | 1 | Государственная пошлина | 22 105 |</w:t>
      </w:r>
    </w:p>
    <w:p>
      <w:r>
        <w:t xml:space="preserve">| 2 |  |  | Неналоговые поступления | 20 860 |</w:t>
      </w:r>
    </w:p>
    <w:p>
      <w:r>
        <w:t xml:space="preserve">|  | 01 |  | Доходы от государственной собственности | 8 119 |</w:t>
      </w:r>
    </w:p>
    <w:p>
      <w:r>
        <w:t xml:space="preserve">|  |  | 5 | Доходы от аренды имущества, находящегося в коммунальной собственности | 7 432 |</w:t>
      </w:r>
    </w:p>
    <w:p>
      <w:r>
        <w:t xml:space="preserve">|  |  | 7 | Вознаграждения по кредитам, выданным из государственного бюджета | 48 |</w:t>
      </w:r>
    </w:p>
    <w:p>
      <w:r>
        <w:t xml:space="preserve">|  |  | 9 | Прочие доходы от государственной собственности | 639 |</w:t>
      </w:r>
    </w:p>
    <w:p>
      <w:r>
        <w:t xml:space="preserve">|  | 06 |  | Прочие неналоговые поступления | 12 741 |</w:t>
      </w:r>
    </w:p>
    <w:p>
      <w:r>
        <w:t xml:space="preserve">|  |  | 1 | Прочие неналоговые поступления | 12 741 |</w:t>
      </w:r>
    </w:p>
    <w:p>
      <w:r>
        <w:t xml:space="preserve">| 3 |  |  | Поступления от продажи основного капитала | 16 532 |</w:t>
      </w:r>
    </w:p>
    <w:p>
      <w:r>
        <w:t xml:space="preserve">|  | 01 |  | Продажа государственного имущества, закрепленного за государственными учреждениями | 632 |</w:t>
      </w:r>
    </w:p>
    <w:p>
      <w:r>
        <w:t xml:space="preserve">|  |  | 1 | Продажа государственного имущества, закрепленного за государственными учреждениями | 632 |</w:t>
      </w:r>
    </w:p>
    <w:p>
      <w:r>
        <w:t xml:space="preserve">|  | 03 |  | Продажа земли и материальных активов | 15 900 |</w:t>
      </w:r>
    </w:p>
    <w:p>
      <w:r>
        <w:t xml:space="preserve">|  |  | 2 | Продажа нематериальных активов | 15 900 |</w:t>
      </w:r>
    </w:p>
    <w:p>
      <w:r>
        <w:t xml:space="preserve">| 4 |  |  | Поступления трансфертов | 2 583 791,9 |</w:t>
      </w:r>
    </w:p>
    <w:p>
      <w:r>
        <w:t xml:space="preserve">|  | 01 |  | Трансферты из нижестоящих органов государственного управления | 17 |</w:t>
      </w:r>
    </w:p>
    <w:p>
      <w:r>
        <w:t xml:space="preserve">|  |  | 3 | Трансферты из бюджетов городов, районного значения, сел, поселков, сельских округов | 17 |</w:t>
      </w:r>
    </w:p>
    <w:p>
      <w:r>
        <w:t xml:space="preserve">|  | 02 |  | Трансферты из вышестоящих органов государственного управления | 2 583 774,9 |</w:t>
      </w:r>
    </w:p>
    <w:p>
      <w:r>
        <w:t xml:space="preserve">|  |  | 2 | Трансферты из областного бюджета | 2 583 774,9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 |  |  | 2) Затраты | 3 910 318,6 |</w:t>
      </w:r>
    </w:p>
    <w:p>
      <w:r>
        <w:t xml:space="preserve">| 01 |  |  | Государственные услуги общего характера | 885 285,6 |</w:t>
      </w:r>
    </w:p>
    <w:p>
      <w:r>
        <w:t xml:space="preserve">|  | 112 |  | Аппарат маслихата района (города областного значения) | 43 284 |</w:t>
      </w:r>
    </w:p>
    <w:p>
      <w:r>
        <w:t xml:space="preserve">|  |  | 001 | Услуги по обеспечению деятельности маслихата района (города областного значения) | 43 284 |</w:t>
      </w:r>
    </w:p>
    <w:p>
      <w:r>
        <w:t xml:space="preserve">|  | 122 |  | Аппарат акима района (города областного значения) | 225 115 |</w:t>
      </w:r>
    </w:p>
    <w:p>
      <w:r>
        <w:t xml:space="preserve">|  |  | 001 | Услуги по обеспечению деятельности акима района (города областного значения) | 208 325 |</w:t>
      </w:r>
    </w:p>
    <w:p>
      <w:r>
        <w:t xml:space="preserve">|  |  | 003 | Капитальные расходы государственного органа | 16 790 |</w:t>
      </w:r>
    </w:p>
    <w:p>
      <w:r>
        <w:t xml:space="preserve">|  | 459 |  | Отдел экономики и финансов района (города областного значения) | 168 549,2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54 911 |</w:t>
      </w:r>
    </w:p>
    <w:p>
      <w:r>
        <w:t xml:space="preserve">|  |  | 015 | Капитальные расходы государственного органа | 600 |</w:t>
      </w:r>
    </w:p>
    <w:p>
      <w:r>
        <w:t xml:space="preserve">|  |  | 113 | Целевые текущие трансферты нижестоящим бюджетам | 110 594,8 |</w:t>
      </w:r>
    </w:p>
    <w:p>
      <w:r>
        <w:t xml:space="preserve">|  |  | 003 | Проведение оценки имущества в целях налогообложения | 1 409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1 034,4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448 337,4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68 733 |</w:t>
      </w:r>
    </w:p>
    <w:p>
      <w:r>
        <w:t xml:space="preserve">|  |  | 003 | Капитальные расходы государственного органа | 5 504 |</w:t>
      </w:r>
    </w:p>
    <w:p>
      <w:r>
        <w:t xml:space="preserve">|  |  | 113 | Целевые текущие трансферты нижестоящим бюджетам | 374 100,4 |</w:t>
      </w:r>
    </w:p>
    <w:p>
      <w:r>
        <w:t xml:space="preserve">| 02 |  |  | Оборона | 26 610 |</w:t>
      </w:r>
    </w:p>
    <w:p>
      <w:r>
        <w:t xml:space="preserve">|  | 122 |  | Аппарат акима района (города областного значения) | 26 610 |</w:t>
      </w:r>
    </w:p>
    <w:p>
      <w:r>
        <w:t xml:space="preserve">|  |  | 005 | Мероприятия в рамках исполнения всеобщей воинской обязанности | 10 555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8 453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7 602 |</w:t>
      </w:r>
    </w:p>
    <w:p>
      <w:r>
        <w:t xml:space="preserve">| 03 |  |  | Общественный порядок, безопасность, правовая, судебная, уголовно- исполнительная деятельность | 2 834,5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2 834,5 |</w:t>
      </w:r>
    </w:p>
    <w:p>
      <w:r>
        <w:t xml:space="preserve">|  |  | 019 | Обеспечение безопасности дорожного движения в населенных пунктах | 2 834,5 |</w:t>
      </w:r>
    </w:p>
    <w:p>
      <w:r>
        <w:t xml:space="preserve">| 06 |  |  | Социальная помощь и социальное обеспечение | 1 109 557 |</w:t>
      </w:r>
    </w:p>
    <w:p>
      <w:r>
        <w:t xml:space="preserve">|  | 451 |  | Отдел занятости и социальных программ района (города областного значения) | 1 109 557 |</w:t>
      </w:r>
    </w:p>
    <w:p>
      <w:r>
        <w:t xml:space="preserve">|  |  | 002 | Программа занятости | 350 592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9 605 |</w:t>
      </w:r>
    </w:p>
    <w:p>
      <w:r>
        <w:t xml:space="preserve">|  |  | 005 | Государственная адресная социальная помощь | 46 469 |</w:t>
      </w:r>
    </w:p>
    <w:p>
      <w:r>
        <w:t xml:space="preserve">|  |  | 006 | Жилищная помощь | 688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38 663 |</w:t>
      </w:r>
    </w:p>
    <w:p>
      <w:r>
        <w:t xml:space="preserve">|  |  | 014 | Оказание социальной помощи нуждающимся гражданам на дому | 204 722 |</w:t>
      </w:r>
    </w:p>
    <w:p>
      <w:pPr>
        <w:pStyle w:val="Heading2"/>
      </w:pPr>
      <w:r>
        <w:t xml:space="preserve">1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46 447 |</w:t>
      </w:r>
    </w:p>
    <w:p>
      <w:r>
        <w:t xml:space="preserve">|  |  | 023 | Обеспечение деятельности центров занятости населения | 75 969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43 500 |</w:t>
      </w:r>
    </w:p>
    <w:p>
      <w:r>
        <w:t xml:space="preserve">|  |  | 021 | Капитальные расходы государственного органа | 10 920 |</w:t>
      </w:r>
    </w:p>
    <w:p>
      <w:r>
        <w:t xml:space="preserve">|  |  | 010 | Материальное обеспечение детей-инвалидов, воспитывающихся и обучающихся на дому | 2 244 |</w:t>
      </w:r>
    </w:p>
    <w:p>
      <w:r>
        <w:t xml:space="preserve">|  |  | 011 | Оплата услуг по зачислению, выплате и доставке пособий и других социальных выплат | 2 600 |</w:t>
      </w:r>
    </w:p>
    <w:p>
      <w:r>
        <w:t xml:space="preserve">|  |  | 026 | Субсидирование затрат работодателя на создание специальных рабочих мест для трудоустройства лиц с инвалидностью | 1 035 |</w:t>
      </w:r>
    </w:p>
    <w:p>
      <w:r>
        <w:t xml:space="preserve">|  |  | 061 | Содействие добровольному переселению лиц для повышения мобильности рабочей силы | 276 000 |</w:t>
      </w:r>
    </w:p>
    <w:p>
      <w:r>
        <w:t xml:space="preserve">|  |  | 062 | Развитие системы квалификации | 103 |</w:t>
      </w:r>
    </w:p>
    <w:p>
      <w:r>
        <w:t xml:space="preserve">| 07 |  |  | Жилищно-коммунальное хозяйство | 28 698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28 698 |</w:t>
      </w:r>
    </w:p>
    <w:p>
      <w:r>
        <w:t xml:space="preserve">|  |  | 016 | Функционирование системы водоснабжения и водоотведения | 12 800 |</w:t>
      </w:r>
    </w:p>
    <w:p>
      <w:r>
        <w:t xml:space="preserve">|  |  | 025 | Освещение улиц в населенных пунктах | 10 898 |</w:t>
      </w:r>
    </w:p>
    <w:p>
      <w:r>
        <w:t xml:space="preserve">|  |  | 098 | Приобретение жилья коммунального жилищного фонда | 5 000 |</w:t>
      </w:r>
    </w:p>
    <w:p>
      <w:r>
        <w:t xml:space="preserve">| 08 |  |  | Культура, спорт, туризм и информационное пространство | 337 242,9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197 805,9 |</w:t>
      </w:r>
    </w:p>
    <w:p>
      <w:r>
        <w:t xml:space="preserve">|  |  | 009 | Проведение спортивных соревнований на районном (города областного значения) уровне | 1 451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18 652,4 |</w:t>
      </w:r>
    </w:p>
    <w:p>
      <w:r>
        <w:t xml:space="preserve">|  |  | 003 | Поддержка культурно-досуговой работы | 75 267 |</w:t>
      </w:r>
    </w:p>
    <w:p>
      <w:r>
        <w:t xml:space="preserve">|  |  | 006 | Функционирование районных (городских) библиотек | 101 866,5 |</w:t>
      </w:r>
    </w:p>
    <w:p>
      <w:r>
        <w:t xml:space="preserve">|  |  | 007 | Развитие государственного языка и других языков народа Казахстана | 569 |</w:t>
      </w:r>
    </w:p>
    <w:p>
      <w:r>
        <w:t xml:space="preserve">|  | 456 |  | Отдел внутренней политики района (города областного значения) | 10 302 |</w:t>
      </w:r>
    </w:p>
    <w:p>
      <w:r>
        <w:t xml:space="preserve">|  |  | 002 | Услуги по проведению государственной информационной политики | 10 302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88 151 |</w:t>
      </w:r>
    </w:p>
    <w:p>
      <w:r>
        <w:t xml:space="preserve">|  |  | 001 | Услуги по реализации государственной политики на местном уровне в области культуры, развития языков, физической культуры и спорта | 26 368 |</w:t>
      </w:r>
    </w:p>
    <w:p>
      <w:r>
        <w:t xml:space="preserve">|  |  | 032 | Капитальные расходы подведомственных учреждений и организаций | 6 990 |</w:t>
      </w:r>
    </w:p>
    <w:p>
      <w:r>
        <w:t xml:space="preserve">|  |  | 113 | Целевые текущие трансферты нижестоящим бюджетам | 54 793 |</w:t>
      </w:r>
    </w:p>
    <w:p>
      <w:r>
        <w:t xml:space="preserve">|  | 456 |  | Отдел внутренней политики района (города областного значения) | 40 984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25 620 |</w:t>
      </w:r>
    </w:p>
    <w:p>
      <w:r>
        <w:t xml:space="preserve">|  |  | 006 | Капитальные расходы государственного органа | 6 990 |</w:t>
      </w:r>
    </w:p>
    <w:p>
      <w:r>
        <w:t xml:space="preserve">|  |  | 003 | Реализация мероприятий в сфере молодежной политики | 8 374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116 181 |</w:t>
      </w:r>
    </w:p>
    <w:p>
      <w:r>
        <w:t xml:space="preserve">|  | 459 |  | Отдел экономики и финансов района (города областного значения) | 36 146 |</w:t>
      </w:r>
    </w:p>
    <w:p>
      <w:r>
        <w:t xml:space="preserve">|  |  | 099 | Реализация мер по оказанию социальной поддержки специалистов | 36 146 |</w:t>
      </w:r>
    </w:p>
    <w:p>
      <w:r>
        <w:t xml:space="preserve">|  | 474 |  | Отдел сельского хозяйства и ветеринарии района (города областного значения) | 52 049 |</w:t>
      </w:r>
    </w:p>
    <w:p>
      <w:r>
        <w:t xml:space="preserve">|  |  | 001 | Услуги по реализации государственной политики на местном уровне в сфере сельского хозяйства ветеринарии | 52 049 |</w:t>
      </w:r>
    </w:p>
    <w:p>
      <w:r>
        <w:t xml:space="preserve">|  | 463 |  | Отдел земельных отношений района (города областного значения) | 27 986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27 986 |</w:t>
      </w:r>
    </w:p>
    <w:p>
      <w:r>
        <w:t xml:space="preserve">| 11 |  |  | Промышленность, архитектурная, градостроительная и строительная деятельность | 5 310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5 310 |</w:t>
      </w:r>
    </w:p>
    <w:p>
      <w:r>
        <w:t xml:space="preserve">|  |  | 005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5 310 |</w:t>
      </w:r>
    </w:p>
    <w:p>
      <w:r>
        <w:t xml:space="preserve">| 12 |  |  | Транспорт и коммуникации | 638 750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638 750 |</w:t>
      </w:r>
    </w:p>
    <w:p>
      <w:r>
        <w:t xml:space="preserve">|  |  | 023 | Обеспечение функционирования автомобильных дорог | 48 172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590 578 |</w:t>
      </w:r>
    </w:p>
    <w:p>
      <w:r>
        <w:t xml:space="preserve">| 13 |  |  | Прочие | 165 112,7 |</w:t>
      </w:r>
    </w:p>
    <w:p>
      <w:r>
        <w:t xml:space="preserve">|  | 469 |  | Отдел предпринимательства района (города областного значения) | 23 685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| 23 685 |</w:t>
      </w:r>
    </w:p>
    <w:p>
      <w:r>
        <w:t xml:space="preserve">|  | 459 |  | Отдел экономики и финансов района (города областного значения) | 23 511 |</w:t>
      </w:r>
    </w:p>
    <w:p>
      <w:r>
        <w:t xml:space="preserve">|  |  | 012 | Резерв местного исполнительного органа района (города областного значения) | 23 511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117 916,7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117 916,7 |</w:t>
      </w:r>
    </w:p>
    <w:p>
      <w:r>
        <w:t xml:space="preserve">| 14 |  |  | Обслуживание долга | 48 |</w:t>
      </w:r>
    </w:p>
    <w:p>
      <w:r>
        <w:t xml:space="preserve">|  | 459 |  | Отдел экономики и финансов района (города областного значения) | 48 |</w:t>
      </w:r>
    </w:p>
    <w:p>
      <w:pPr>
        <w:pStyle w:val="Heading2"/>
      </w:pPr>
      <w:r>
        <w:t xml:space="preserve">2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48 |</w:t>
      </w:r>
    </w:p>
    <w:p>
      <w:r>
        <w:t xml:space="preserve">| 15 |  |  | Трансферты | 594 688,9 |</w:t>
      </w:r>
    </w:p>
    <w:p>
      <w:r>
        <w:t xml:space="preserve">|  | 459 |  | Отдел экономики и финансов района (города областного значения) | 594 688,9 |</w:t>
      </w:r>
    </w:p>
    <w:p>
      <w:r>
        <w:t xml:space="preserve">|  |  | 006 | Возврат неиспользованных (недоиспользованных) целевых трансфертов | 22,5 |</w:t>
      </w:r>
    </w:p>
    <w:p>
      <w:r>
        <w:t xml:space="preserve">|  |  | 038 | Субвенции | 594 665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1,4 |</w:t>
      </w:r>
    </w:p>
    <w:p>
      <w:r>
        <w:t xml:space="preserve">|  |  |  | 3) Чистое бюджетное кредитование | 9 710 |</w:t>
      </w:r>
    </w:p>
    <w:p>
      <w:r>
        <w:t xml:space="preserve">|  |  |  | Бюджетные кредиты | 62 100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отношения. | 62 100 |</w:t>
      </w:r>
    </w:p>
    <w:p>
      <w:r>
        <w:t xml:space="preserve">|  | 459 |  | Отдел экономики и финансов района (города областного значения) | 62 100 |</w:t>
      </w:r>
    </w:p>
    <w:p>
      <w:r>
        <w:t xml:space="preserve">|  |  | 018 | Бюджетные кредиты для реализации мер социальной поддержки специалистов | 62 100 |</w:t>
      </w:r>
    </w:p>
    <w:p>
      <w:r>
        <w:t xml:space="preserve">|  |  |  | Погашение бюджетных кредитов | 52 390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5 |  |  | Погашение бюджетных кредитов | 52 390 |</w:t>
      </w:r>
    </w:p>
    <w:p>
      <w:r>
        <w:t xml:space="preserve">|  | 01 |  | Погашение бюджетных кредитов | 52 390 |</w:t>
      </w:r>
    </w:p>
    <w:p>
      <w:r>
        <w:t xml:space="preserve">|  |  | 1 | Погашение бюджетных кредитов, выданных из государственного бюджета | 52 390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6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государства внутри страны | 0 |</w:t>
      </w:r>
    </w:p>
    <w:p>
      <w:r>
        <w:t xml:space="preserve">|  |  |  | 5) Дефицит (профицит) бюджета | - 105 273,7 |</w:t>
      </w:r>
    </w:p>
    <w:p>
      <w:r>
        <w:t xml:space="preserve">|  |  |  | 6) Финансирование дефицита (использование профицита бюджета) | 105 273,7 |</w:t>
      </w:r>
    </w:p>
    <w:p>
      <w:r>
        <w:t xml:space="preserve">| 7 |  |  | Поступление займов | 62 100 |</w:t>
      </w:r>
    </w:p>
    <w:p>
      <w:r>
        <w:t xml:space="preserve">|  | 01 |  | Внутренние государственные займы | 62 100 |</w:t>
      </w:r>
    </w:p>
    <w:p>
      <w:r>
        <w:t xml:space="preserve">|  |  | 2 | Договоры займа | 62 100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16 |  |  | Погашение займов | 52 390 |</w:t>
      </w:r>
    </w:p>
    <w:p>
      <w:r>
        <w:t xml:space="preserve">|  | 459 |  | Отдел экономики и финансов района (города областного значения) | 52 390 |</w:t>
      </w:r>
    </w:p>
    <w:p>
      <w:r>
        <w:t xml:space="preserve">|  |  | 005 | Погашение долга местного исполнительного органа перед вышестоящим бюджетом | 52 390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95 563,7 |</w:t>
      </w:r>
    </w:p>
    <w:p>
      <w:r>
        <w:t xml:space="preserve">|  | 01 |  | Остатки бюджетных средств | 95 563,7 |</w:t>
      </w:r>
    </w:p>
    <w:p>
      <w:r>
        <w:t xml:space="preserve">|  |  | 1 | Свободные остатки бюджетных средств | 95563,7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10 мая 2023 года № 4/52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26 декабря 2022 года № 25/284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2023 года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|---|---|---|---|---|</w:t>
      </w:r>
    </w:p>
    <w:p>
      <w:r>
        <w:t xml:space="preserve">| 01 |  |  | Государственные услуги общего характера | 55 947 |</w:t>
      </w:r>
    </w:p>
    <w:p>
      <w:r>
        <w:t xml:space="preserve">|  | 122 |  | Аппарат акима района (города областного значения) | 1 099 |</w:t>
      </w:r>
    </w:p>
    <w:p>
      <w:r>
        <w:t xml:space="preserve">|  |  | 003 | Капитальные расходы государственного органа | 1 099 |</w:t>
      </w:r>
    </w:p>
    <w:p>
      <w:r>
        <w:t xml:space="preserve">|  | 459 |  | Отдел экономики и финансов района (города областного значения) | 38 750 |</w:t>
      </w:r>
    </w:p>
    <w:p>
      <w:r>
        <w:t xml:space="preserve">|  |  | 113 | Целевые текущие трансферты нижестоящим бюджетам | 38 750 |</w:t>
      </w:r>
    </w:p>
    <w:p>
      <w:r>
        <w:t xml:space="preserve">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16 098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8 563 |</w:t>
      </w:r>
    </w:p>
    <w:p>
      <w:r>
        <w:t xml:space="preserve">|  |  | 003 | Капитальные расходы государственного органа | 504 |</w:t>
      </w:r>
    </w:p>
    <w:p>
      <w:r>
        <w:t xml:space="preserve">|  |  | 113 | Целевые текущие трансферты нижестоящим бюджетам | 7 031 |</w:t>
      </w:r>
    </w:p>
    <w:p>
      <w:r>
        <w:t xml:space="preserve">| 2 |  |  | Оборона | 9 850 |</w:t>
      </w:r>
    </w:p>
    <w:p>
      <w:r>
        <w:t xml:space="preserve">|  | 122 |  | Аппарат акима района (города областного значения) | 9 850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5 900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3 950 |</w:t>
      </w:r>
    </w:p>
    <w:p>
      <w:r>
        <w:t xml:space="preserve">| 6 |  |  | Социальная помощь и социальное обеспечение | 2 829 |</w:t>
      </w:r>
    </w:p>
    <w:p>
      <w:r>
        <w:t xml:space="preserve">|  | 451 |  | Отдел занятости и социальных программ района (города областного значения) | 2 829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2 829 |</w:t>
      </w:r>
    </w:p>
    <w:p>
      <w:r>
        <w:t xml:space="preserve">| 8 |  |  | Культура, спорт, туризм и информационное пространство | 24 670,4 |</w:t>
      </w:r>
    </w:p>
    <w:p>
      <w:r>
        <w:t xml:space="preserve">|  | 457 |  | Отдел культуры, развития языков, физической культуры и спорта района (города областного значения) | 23 670,4 |</w:t>
      </w:r>
    </w:p>
    <w:p>
      <w:r>
        <w:t xml:space="preserve">|  |  | 010 | Подготовка и участие членов сборных команд района (города областного значения) по различным видам спорта на областных спортивных соревнованиях | 6 697,4 |</w:t>
      </w:r>
    </w:p>
    <w:p>
      <w:r>
        <w:t xml:space="preserve">|  |  | 003 | Поддержка культурно-досуговой работы | 7 415 |</w:t>
      </w:r>
    </w:p>
    <w:p>
      <w:r>
        <w:t xml:space="preserve">|  |  | 006 | Функционирование районных (городских) библиотек | 3 368 |</w:t>
      </w:r>
    </w:p>
    <w:p>
      <w:r>
        <w:t xml:space="preserve">|  |  | 032 | Капитальные расходы подведомственных учреждений и организаций | 6 190 |</w:t>
      </w:r>
    </w:p>
    <w:p>
      <w:r>
        <w:t xml:space="preserve">|  | 456 |  | Отдел внутренней политики района (города областного значения) | 1 000 |</w:t>
      </w:r>
    </w:p>
    <w:p>
      <w:r>
        <w:t xml:space="preserve">|  |  | 003 | Реализация мероприятий в сфере молодежной политики | 1 000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2 246 |</w:t>
      </w:r>
    </w:p>
    <w:p>
      <w:r>
        <w:t xml:space="preserve">|  | 463 |  | Отдел земельных отношений района (города областного значения) | 2 246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2 246 |</w:t>
      </w:r>
    </w:p>
    <w:p>
      <w:r>
        <w:t xml:space="preserve">| 15 |  |  | Трансферты | 23,9 |</w:t>
      </w:r>
    </w:p>
    <w:p>
      <w:r>
        <w:t xml:space="preserve">|  | 459 |  | Отдел экономики и финансов района (города областного значения) | 23,9 |</w:t>
      </w:r>
    </w:p>
    <w:p>
      <w:r>
        <w:t xml:space="preserve">|  |  | 006 | Возврат неиспользованных (недоиспользованных) целевых трансфертов | 22,5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1,4 |</w:t>
      </w:r>
    </w:p>
    <w:p>
      <w:r>
        <w:t xml:space="preserve">|  |  |  | Итого: | 95 566,3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