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28/215 "О бюджете села Тенге на 2023 - 2025 годы"</w:t>
      </w:r>
    </w:p>
    <w:p>
      <w:r>
        <w:t xml:space="preserve">Решение. Маслихат города Жанаозен. от 21.08.2023. № 185368. редакция от 21.08.2023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28/215 "О бюджете села Тенге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Тенге на 2023 - 2025 годы согласно приложениям 1, 2 и 3 соответственно к настоящему решению,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402 039 тысяч тенге, в том числе по:</w:t>
      </w:r>
    </w:p>
    <w:p>
      <w:r>
        <w:t xml:space="preserve">налоговым поступлениям – 40 977 тысяч тенге;</w:t>
      </w:r>
    </w:p>
    <w:p>
      <w:r>
        <w:t xml:space="preserve">неналоговым поступлениям – 286 тысяч тенге;</w:t>
      </w:r>
    </w:p>
    <w:p>
      <w:r>
        <w:t xml:space="preserve">поступлениям от продажи основного капитала – 428 тысяч тенге;</w:t>
      </w:r>
    </w:p>
    <w:p>
      <w:r>
        <w:t xml:space="preserve">поступлениям трансфертов – 360 348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404 605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- 2 566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2 566 тысяч тенге, в том числе: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2 566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в бюджет села Тенге на 2023 год выделена субвенция в сумме 360 348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21 августа 2023 года |</w:t>
      </w:r>
    </w:p>
    <w:p>
      <w:r>
        <w:t xml:space="preserve">|  | № 6/49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28/215 |</w:t>
      </w:r>
    </w:p>
    <w:p>
      <w:pPr>
        <w:pStyle w:val="Heading2"/>
      </w:pPr>
      <w:r>
        <w:t xml:space="preserve">Глава Бюджет села Тенге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402 039 |  |</w:t>
      </w:r>
    </w:p>
    <w:p>
      <w:r>
        <w:t xml:space="preserve">| 1 |  |  | Налоговые поступления | 40 977 |  |</w:t>
      </w:r>
    </w:p>
    <w:p>
      <w:r>
        <w:t xml:space="preserve">|  | 01 |  | Подоходный налог | 1 992 |  |</w:t>
      </w:r>
    </w:p>
    <w:p>
      <w:r>
        <w:t xml:space="preserve">|  |  | 2 | Индивидуальный подоходный налог | 1 992 |  |</w:t>
      </w:r>
    </w:p>
    <w:p>
      <w:r>
        <w:t xml:space="preserve">|  | 04 |  | Налоги на собственность | 38 857 |  |</w:t>
      </w:r>
    </w:p>
    <w:p>
      <w:r>
        <w:t xml:space="preserve">|  |  | 1 | Налоги на имущество | 1 135 |  |</w:t>
      </w:r>
    </w:p>
    <w:p>
      <w:r>
        <w:t xml:space="preserve">|  |  | 3 | Земельный налог | 187 |  |</w:t>
      </w:r>
    </w:p>
    <w:p>
      <w:r>
        <w:t xml:space="preserve">|  |  | 4 | Налог на транспортные средства | 37 535 |  |</w:t>
      </w:r>
    </w:p>
    <w:p>
      <w:r>
        <w:t xml:space="preserve">|  | 05 |  | Внутренние налоги на товары, работы и услуги | 128 |  |</w:t>
      </w:r>
    </w:p>
    <w:p>
      <w:r>
        <w:t xml:space="preserve">|  |  | 3 | Поступления за использование природных и других ресурсов | 128 |  |</w:t>
      </w:r>
    </w:p>
    <w:p>
      <w:r>
        <w:t xml:space="preserve">| 2 |  |  | Неналоговые поступления | 286 |  |</w:t>
      </w:r>
    </w:p>
    <w:p>
      <w:r>
        <w:t xml:space="preserve">|  | 01 |  | Доходы от государственной собственности | 286 |  |</w:t>
      </w:r>
    </w:p>
    <w:p>
      <w:r>
        <w:t xml:space="preserve">|  |  | 5 | Доходы от аренды имущества, находящегося в государственной собственности | 286 |  |</w:t>
      </w:r>
    </w:p>
    <w:p>
      <w:r>
        <w:t xml:space="preserve">| 3 |  |  | Поступления от продажи основного капитала | 428 |  |</w:t>
      </w:r>
    </w:p>
    <w:p>
      <w:r>
        <w:t xml:space="preserve">|  | 03 |  | Продажа земли и нематериальных активов | 428 |  |</w:t>
      </w:r>
    </w:p>
    <w:p>
      <w:r>
        <w:t xml:space="preserve">|  |  | 1 | Продажа земли | 428 |  |</w:t>
      </w:r>
    </w:p>
    <w:p>
      <w:r>
        <w:t xml:space="preserve">| 4 |  |  | Поступления трансфертов | 360 348 |  |</w:t>
      </w:r>
    </w:p>
    <w:p>
      <w:r>
        <w:t xml:space="preserve">|  | 02 |  | Трансферты из вышестоящих органов государственного управления | 360 348 |  |</w:t>
      </w:r>
    </w:p>
    <w:p>
      <w:r>
        <w:t xml:space="preserve">|  |  | 3 | Трансферты из районного (города областного значения) бюджета | 360 348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грамма |  |  |  |  |</w:t>
      </w:r>
    </w:p>
    <w:p>
      <w:r>
        <w:t xml:space="preserve">| 1 | 2 | 3 |  |  |  |</w:t>
      </w:r>
    </w:p>
    <w:p>
      <w:r>
        <w:t xml:space="preserve">|  |  |  |  | 2. Затраты | 404 605 |</w:t>
      </w:r>
    </w:p>
    <w:p>
      <w:r>
        <w:t xml:space="preserve">| 01 |  |  |  | Государственные услуги общего характера | 72 662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72 662 |</w:t>
      </w:r>
    </w:p>
    <w:p>
      <w:r>
        <w:t xml:space="preserve">|  |  | 124 |  | Аппарат акима города районного значения, села, поселка, сельского округа | 72 662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69 696 |</w:t>
      </w:r>
    </w:p>
    <w:p>
      <w:r>
        <w:t xml:space="preserve">|  |  |  | 022 | Капитальные расходы государственного органа | 2 966 |</w:t>
      </w:r>
    </w:p>
    <w:p>
      <w:r>
        <w:t xml:space="preserve">| 06 |  |  |  | Социальная помощь и социальное обеспечение | 6 628 |</w:t>
      </w:r>
    </w:p>
    <w:p>
      <w:r>
        <w:t xml:space="preserve">|  | 2 |  |  | Социальная помощь | 6 628 |</w:t>
      </w:r>
    </w:p>
    <w:p>
      <w:r>
        <w:t xml:space="preserve">|  |  | 124 |  | Аппарат акима города районного значения, села, поселка, сельского округа | 6 628 |</w:t>
      </w:r>
    </w:p>
    <w:p>
      <w:r>
        <w:t xml:space="preserve">|  |  |  | 003 | Оказание социальной помощи нуждающимся гражданам на дому | 6 628 |</w:t>
      </w:r>
    </w:p>
    <w:p>
      <w:r>
        <w:t xml:space="preserve">| 07 |  |  |  | Жилищно-коммунальное хозяйство | 169 419 |</w:t>
      </w:r>
    </w:p>
    <w:p>
      <w:r>
        <w:t xml:space="preserve">|  | 3 |  |  | Жилищное хозяйство | 169 419 |</w:t>
      </w:r>
    </w:p>
    <w:p>
      <w:r>
        <w:t xml:space="preserve">|  |  | 124 |  | Аппарат акима города районного значения, села, поселка, сельского округа | 169 419 |</w:t>
      </w:r>
    </w:p>
    <w:p>
      <w:r>
        <w:t xml:space="preserve">|  |  |  | 008 | Освещение улиц в населенных пунктах | 49 699 |</w:t>
      </w:r>
    </w:p>
    <w:p>
      <w:r>
        <w:t xml:space="preserve">|  |  |  | 009 | Обеспечение санитарии населенных пунктов | 88 928 |</w:t>
      </w:r>
    </w:p>
    <w:p>
      <w:r>
        <w:t xml:space="preserve">|  |  |  | 011 | Благоустройство и озеленение населенных пунктов | 30 792 |</w:t>
      </w:r>
    </w:p>
    <w:p>
      <w:r>
        <w:t xml:space="preserve">| 08 |  |  |  | Культура, спорт, туризм и информационное пространство | 145 696 |</w:t>
      </w:r>
    </w:p>
    <w:p>
      <w:r>
        <w:t xml:space="preserve">|  | 1 |  |  | Деятельность в области культуры | 145 696 |</w:t>
      </w:r>
    </w:p>
    <w:p>
      <w:r>
        <w:t xml:space="preserve">|  |  | 124 |  | Аппарат акима города районного значения, села, поселка, сельского округа | 145 696 |</w:t>
      </w:r>
    </w:p>
    <w:p>
      <w:r>
        <w:t xml:space="preserve">|  |  |  | 006 | Поддержка культурно – досуговой работы на местном уровне | 145 572 |</w:t>
      </w:r>
    </w:p>
    <w:p>
      <w:r>
        <w:t xml:space="preserve">|  |  |  | 028 | Проведение физкультурно – оздоровительных и спортивных мероприятий на местном уровне | 124 |</w:t>
      </w:r>
    </w:p>
    <w:p>
      <w:r>
        <w:t xml:space="preserve">| 12 |  |  |  | Транспорт и коммуникации | 10 200 |</w:t>
      </w:r>
    </w:p>
    <w:p>
      <w:r>
        <w:t xml:space="preserve">|  | 1 |  |  | Автомобильный транспорт | 10 200 |</w:t>
      </w:r>
    </w:p>
    <w:p>
      <w:r>
        <w:t xml:space="preserve">|  |  | 124 |  | Аппарат акима города районного значения, села, поселка, сельского округа | 10 200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10 200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- 2 566 |</w:t>
      </w:r>
    </w:p>
    <w:p>
      <w:r>
        <w:t xml:space="preserve">|  |  |  |  | 6. Финансирование дефицита (использование профицита) бюджета | 2 566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2 566 |  |</w:t>
      </w:r>
    </w:p>
    <w:p>
      <w:r>
        <w:t xml:space="preserve">|  | 01 |  | Остатки бюджетных средств | 2 566 |  |</w:t>
      </w:r>
    </w:p>
    <w:p>
      <w:r>
        <w:t xml:space="preserve">|  |  | 1 | Свободные остатки бюджетных средств | 2 566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