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Об утверждении Плана по управлению пастбищами и их использованию по Алакольскому району на 2023 – 2024 годы</w:t>
      </w:r>
    </w:p>
    <w:p>
      <w:r>
        <w:t xml:space="preserve">Решение. Маслихат Алакольского района. от 08.06.2023. № 186708. редакция от 08.06.2023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подпунктом 13) пункта 1 статьи 6 Закона Республики Казахстан "О местном государственном и самоуправлении в Республике Казахстан" и подпунктом 1) статьи 8 Закона Республики Казахстан от 20 февраля 2017 года "О пастбищах", Алакольский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 Утвердить план по управлению пастбищами и их использованию по Алакольскому району на 2023 – 2024 годы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данного решения возложить на постоянную комиссию Алакольского районного маслихата "По вопросам развития сельского хозяйства, экологии, транспорта и связи, индустриально-инновационной энергетической инфраструктуры, жилищно-коммунального хозяйства".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решения возложить на заместителя акима района Кабаева А.</w:t>
      </w:r>
    </w:p>
    <w:p>
      <w:pPr>
        <w:pStyle w:val="Heading2"/>
      </w:pPr>
      <w:r>
        <w:t xml:space="preserve">Пункт 4</w:t>
      </w:r>
    </w:p>
    <w:p>
      <w:r>
        <w:t xml:space="preserve">4. Настоящее решение вводится в действие по истечении десяти календарных дней после дня их первого официального опубликования.</w:t>
      </w:r>
    </w:p>
    <w:p>
      <w:r>
        <w:t xml:space="preserve">| Председатель Алакольского районного маслихата: | Каримов Д.Е. |</w:t>
      </w:r>
    </w:p>
    <w:p>
      <w:r>
        <w:t xml:space="preserve">|---|---|</w:t>
      </w:r>
    </w:p>
    <w:p>
      <w:r>
        <w:t xml:space="preserve">|  | Приложение к решению Алакольского районного маслихата от 8 июня 2023 года № 6-1 |</w:t>
      </w:r>
    </w:p>
    <w:p>
      <w:r>
        <w:t xml:space="preserve">|---|---|</w:t>
      </w:r>
    </w:p>
    <w:p>
      <w:pPr>
        <w:pStyle w:val="Heading2"/>
      </w:pPr>
      <w:r>
        <w:t xml:space="preserve">Глава План по управлению пастбищами и их использованию по Алакольскому району на 2023-2024 годы</w:t>
      </w:r>
    </w:p>
    <w:p>
      <w:pPr>
        <w:pStyle w:val="Heading2"/>
      </w:pPr>
      <w:r>
        <w:t xml:space="preserve">Текст</w:t>
      </w:r>
    </w:p>
    <w:p>
      <w:r>
        <w:t xml:space="preserve">Настоящий План по управлению пастбищами и их использованию по Алакольскому району на 2023-2024 годы (далее - План) разработан в соответствии с Законом Республики Казахстан от 20 февраля 2017 года "О пастбищах", приказом Заместителя Премьер-Министра Республики Казахстан-Министра сельского хозяйства Республики Казахстан от 24 апреля 2017 года № 173 "Об утверждении Правил рационального использования пастбищ" (зарегистрирован в Реестре государственной регистрации нормативных правовых актов № 15090), приказом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(зарегистрирован в Реестре государственной регистрации нормативных правовых актов № 11064).</w:t>
      </w:r>
    </w:p>
    <w:p>
      <w:pPr>
        <w:pStyle w:val="Heading2"/>
      </w:pPr>
      <w:r>
        <w:t xml:space="preserve">Текст</w:t>
      </w:r>
    </w:p>
    <w:p>
      <w:r>
        <w:t xml:space="preserve">План принимается в целях рационального использования пастбищ, устойчивого обеспечения потребности в кормах и предотвращения процессов деградации пастбищ.</w:t>
      </w:r>
    </w:p>
    <w:p>
      <w:pPr>
        <w:pStyle w:val="Heading2"/>
      </w:pPr>
      <w:r>
        <w:t xml:space="preserve">Текст</w:t>
      </w:r>
    </w:p>
    <w:p>
      <w:r>
        <w:t xml:space="preserve">План содержит:</w:t>
      </w:r>
    </w:p>
    <w:p>
      <w:pPr>
        <w:pStyle w:val="Heading2"/>
      </w:pPr>
      <w:r>
        <w:t xml:space="preserve">Пункт 1</w:t>
      </w:r>
    </w:p>
    <w:p>
      <w:r>
        <w:t xml:space="preserve">1. схему (карту) расположения пастбищ на территории административно-территориальной единицы в разрезе категории земель, собствеников земельных участков и землепользователей на основании правоустанавливающих документов, согласно (приложению 1 к) настоящему Плану;</w:t>
      </w:r>
    </w:p>
    <w:p>
      <w:pPr>
        <w:pStyle w:val="Heading2"/>
      </w:pPr>
      <w:r>
        <w:t xml:space="preserve">Пункт 2</w:t>
      </w:r>
    </w:p>
    <w:p>
      <w:r>
        <w:t xml:space="preserve">2. приемлемую схему пастбищеоборотов, согласно (приложению 2 к) настоящему Плану;</w:t>
      </w:r>
    </w:p>
    <w:p>
      <w:pPr>
        <w:pStyle w:val="Heading2"/>
      </w:pPr>
      <w:r>
        <w:t xml:space="preserve">Пункт 3</w:t>
      </w:r>
    </w:p>
    <w:p>
      <w:r>
        <w:t xml:space="preserve">3. карту с обозначением внешних и внутренних границ и площадей пастбищ, в том числе сезонных, объектов пастбищной инфраструктуры, согласно (приложению 3 к) настоящему Плану;</w:t>
      </w:r>
    </w:p>
    <w:p>
      <w:pPr>
        <w:pStyle w:val="Heading2"/>
      </w:pPr>
      <w:r>
        <w:t xml:space="preserve">Пункт 4</w:t>
      </w:r>
    </w:p>
    <w:p>
      <w:r>
        <w:t xml:space="preserve">4. схему доступа пастбищепользователей к водоисточникам (озерам, рекам, прудам, копаням, оросительным или обводительными каналам,трубчатым или шахтным колодцам), составленную согласно норме потребления воды, согласно (приложению 4 к) настоящему Плану;</w:t>
      </w:r>
    </w:p>
    <w:p>
      <w:pPr>
        <w:pStyle w:val="Heading2"/>
      </w:pPr>
      <w:r>
        <w:t xml:space="preserve">Пункт 5</w:t>
      </w:r>
    </w:p>
    <w:p>
      <w:r>
        <w:t xml:space="preserve">5. схему перераспределения пастбищ для размещения поголовья сельскохозяйственных животных и (или) юридических лиц, у которых отсутствуют пастбища, и перемещения его на предоставляемые пастбища, согласно (приложению 5 к) настоящему Плану;</w:t>
      </w:r>
    </w:p>
    <w:p>
      <w:pPr>
        <w:pStyle w:val="Heading2"/>
      </w:pPr>
      <w:r>
        <w:t xml:space="preserve">Пункт 6</w:t>
      </w:r>
    </w:p>
    <w:p>
      <w:r>
        <w:t xml:space="preserve">6. схему размещения поголовья сельскохозяйственных животных на отгонных пастбищах физических и (или) не обеспеченных пастбищами, расположенными при городе районого значения, селе, сельском округе, согласно (приложеню 6 к) настоящему Плану;</w:t>
      </w:r>
    </w:p>
    <w:p>
      <w:pPr>
        <w:pStyle w:val="Heading2"/>
      </w:pPr>
      <w:r>
        <w:t xml:space="preserve">Пункт 7</w:t>
      </w:r>
    </w:p>
    <w:p>
      <w:r>
        <w:t xml:space="preserve">7. календарный график по использованию пастбищ, устанавливающий сезонные маршруты и передвижения сельскохозяйственных животных, согласно (приложению 7 к) настоящему Плану;</w:t>
      </w:r>
    </w:p>
    <w:p>
      <w:pPr>
        <w:pStyle w:val="Heading2"/>
      </w:pPr>
      <w:r>
        <w:t xml:space="preserve">Подпункт 7-1</w:t>
      </w:r>
    </w:p>
    <w:p>
      <w:r>
        <w:t xml:space="preserve">7-1) карту с обозначением внешних и внутренних границ и площадей пастбищ, необходимых для удовлетворения нужд населения для выпаса сельскохозяйственных животных личного подворья, в зависимости от местных условий и особенностей (приложение 7-1).</w:t>
      </w:r>
    </w:p>
    <w:p>
      <w:r>
        <w:t xml:space="preserve">План принят с учетом сведений о состоянии геоботанического обследования пастбищ, сведений о ветеринарно-санитарных обьектах, данных о численности поголовья сельскохозяйственных животных с указанием их владельцев-пастбищепользователей, физических и (или) юридических лиц, данных о количестве гуртов, отар, табунов, сформированных по видам и половозрастным группам сельскохозяйственных животных, сведений о формировании поголовья сельскохозяйственных животных для выпаса на отгонных пастбищах, особенностей выпаса сельскохозяйственных животных на культурных и аридных пастбищах.</w:t>
      </w:r>
    </w:p>
    <w:p>
      <w:r>
        <w:t xml:space="preserve">Район был образован под названием Алакульский район в 1928 году. Администиративно-территориальное деление района состоит из 1 город 23 сельских округов, 56 сельских населенных пунктов.</w:t>
      </w:r>
    </w:p>
    <w:p>
      <w:r>
        <w:t xml:space="preserve">Общая площадь земель Алакольского района 2367,267 тысяч гектаров;.</w:t>
      </w:r>
    </w:p>
    <w:p>
      <w:r>
        <w:t xml:space="preserve">По категориям земли подразделяются на:</w:t>
      </w:r>
    </w:p>
    <w:p>
      <w:r>
        <w:t xml:space="preserve">земли сельскохозяйственного назначения – 1063,671 тысяч гектаров, из них пастбищные земли – 894,186 тысяч гектаров, в том числе сенокосы – 51,748 тысяч гектаров.</w:t>
      </w:r>
    </w:p>
    <w:p>
      <w:r>
        <w:t xml:space="preserve">земли населенных пунктов - 59,363 тысяч гектаров;</w:t>
      </w:r>
    </w:p>
    <w:p>
      <w:r>
        <w:t xml:space="preserve">земли промышленности, транспорта, связи, для нужд космической деятельности, обороны, национальной безопасности и иного не сельскохозяйственного назначения – 22,963 тысяч гектаров;</w:t>
      </w:r>
    </w:p>
    <w:p>
      <w:r>
        <w:t xml:space="preserve">земли лесного фонда - 245,221 тысяч гектаров;</w:t>
      </w:r>
    </w:p>
    <w:p>
      <w:r>
        <w:t xml:space="preserve">земли природных заповедников – 168,985 тысяч гектаров;</w:t>
      </w:r>
    </w:p>
    <w:p>
      <w:r>
        <w:t xml:space="preserve">земли водного фонда - 794 тысяч гектаров;</w:t>
      </w:r>
    </w:p>
    <w:p>
      <w:r>
        <w:t xml:space="preserve">земли запаса – 808,560 тысяч гектаров.</w:t>
      </w:r>
    </w:p>
    <w:p>
      <w:r>
        <w:t xml:space="preserve">Климат района резко континентальный. Годовое количество атмосферных осадков на равнинной территории 150-260 мм, в горных районах 350-550 мм. Средние температуры января -12-16°С, июля +18+23°С.</w:t>
      </w:r>
    </w:p>
    <w:p>
      <w:r>
        <w:t xml:space="preserve">На равнине распространены серо-бурые полупустынные почвы, в предгорьях светло-каштановые и черноземные.</w:t>
      </w:r>
    </w:p>
    <w:p>
      <w:r>
        <w:t xml:space="preserve">На территории района протекают реки - Тентек, Чинжала, Жаманты, Кызылтал, Ыргайты.</w:t>
      </w:r>
    </w:p>
    <w:p>
      <w:r>
        <w:t xml:space="preserve">Насчитывается примерно 110 видов широко распространенных цветковых растений, относящихся к 25 семействам и 85 родам. Наибольшее распространение получили три семейства: злаковые, сложноцветные и маревые.</w:t>
      </w:r>
    </w:p>
    <w:p>
      <w:r>
        <w:t xml:space="preserve">Средняя урожайность пастбищных угодий составляет 3,5 центнер/гектар.</w:t>
      </w:r>
    </w:p>
    <w:p>
      <w:r>
        <w:t xml:space="preserve">Фонд кормов пастбищ используется в пастбищный период продолжительностью 180-210 дней.</w:t>
      </w:r>
    </w:p>
    <w:p>
      <w:r>
        <w:t xml:space="preserve">Среднесуточная норма потребления воды на одно сельскохозяйственное животное определяется в соответствии с таблицей 10 приложения 6 к Методике по разработке удельных норм водопотребления и водоотведения, утвержденной приказом Заместителя Премьер-Министра Республики Казахстан Министра сельского хозяйства Республики Казахстан от 30 декабря 2016 года № 545.</w:t>
      </w:r>
    </w:p>
    <w:p>
      <w:r>
        <w:t xml:space="preserve">На 1 января 2023 года в Алакольскому районе насчитывается крупного рогатого скота (КРС) – 74354 голов, мелкого рогатого скота (МРС) – 219989 голов, лошадей – 32828 голов, 118 голов верблюдов, свинья 835 и 110282 птиц.</w:t>
      </w:r>
    </w:p>
    <w:p>
      <w:r>
        <w:t xml:space="preserve">Согласно Приказа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пастбищ", Приказа Заместителя Премьер-Министра Республики Казахстан - Министра сельского хозяйства Республики Казахстан от 24 апреля 2017 года № 172 "О внесении изменений в приказ Министра сельского хозяйства Республики Казахстан от 14 апреля 2015 года № 3-3/332 "Об утверждении предельно допустимой нормы нагрузки на общую площадь пастбищ" норматив нагрузки на 1 голову в засушливой степи составляет: крупный рогатый скот – 4,5 гектар, овцы и козы – 1,0 гектар, лошади – 4,5 гектар, верблюды – 7,3 гектар.</w:t>
      </w:r>
    </w:p>
    <w:p>
      <w:r>
        <w:t xml:space="preserve">По администиративно - территориальному делению в Алакольскому районе имеются 1 город 23 сельских округов, 52 сельских населенных пунктов.</w:t>
      </w:r>
    </w:p>
    <w:p>
      <w:r>
        <w:t xml:space="preserve">Общая площадь территории Алакольского района в разрезе категорий ( га )</w:t>
      </w:r>
    </w:p>
    <w:p>
      <w:r>
        <w:t xml:space="preserve">| № п/п | Категория земель | Всего | В том числе пастбища |</w:t>
      </w:r>
    </w:p>
    <w:p>
      <w:r>
        <w:t xml:space="preserve">|---|---|---|---|</w:t>
      </w:r>
    </w:p>
    <w:p>
      <w:r>
        <w:t xml:space="preserve">| 1 | Общая площадь территории: из них | 2 367 267 |  |</w:t>
      </w:r>
    </w:p>
    <w:p>
      <w:r>
        <w:t xml:space="preserve">| 2 | Земли сельскохозяйственного назначения | 1 063 671 | 894 186 |</w:t>
      </w:r>
    </w:p>
    <w:p>
      <w:r>
        <w:t xml:space="preserve">| 3 | Земли населенных пунктов | 59 363 |  |</w:t>
      </w:r>
    </w:p>
    <w:p>
      <w:r>
        <w:t xml:space="preserve">| 4 | Земли промышленности, транспорта, связи и иного несельскохозяйственного назначения | 22 963 |  |</w:t>
      </w:r>
    </w:p>
    <w:p>
      <w:r>
        <w:t xml:space="preserve">| 5 | Земли лесного фонда | 245 221 |  |</w:t>
      </w:r>
    </w:p>
    <w:p>
      <w:r>
        <w:t xml:space="preserve">| 6 | Земли водного фонда | 794 |  |</w:t>
      </w:r>
    </w:p>
    <w:p>
      <w:r>
        <w:t xml:space="preserve">| 7 | Земли запаса | 808 560 |  |</w:t>
      </w:r>
    </w:p>
    <w:p>
      <w:r>
        <w:t xml:space="preserve">| 8 | Земли природного заповедника | 168 985 |  |</w:t>
      </w:r>
    </w:p>
    <w:p>
      <w:pPr>
        <w:pStyle w:val="Heading2"/>
      </w:pPr>
      <w:r>
        <w:t xml:space="preserve">Текст</w:t>
      </w:r>
    </w:p>
    <w:p>
      <w:r>
        <w:t xml:space="preserve">Землепользование района в разрезе сельских округов ( га )</w:t>
      </w:r>
    </w:p>
    <w:p>
      <w:r>
        <w:t xml:space="preserve">| № п/п | Наименование округа | Наименование сел | Общая площадь территории | в том числе | Вся посевная площадь |  |  |  |</w:t>
      </w:r>
    </w:p>
    <w:p>
      <w:r>
        <w:t xml:space="preserve">|---|---|---|---|---|---|---|---|---|</w:t>
      </w:r>
    </w:p>
    <w:p>
      <w:r>
        <w:t xml:space="preserve">| Земли сельских населенных пунктов | Земли сельскохо-зяйственного назначения | Земли запаса и специального фонда | Прочие |  |  |  |  |  |</w:t>
      </w:r>
    </w:p>
    <w:p>
      <w:r>
        <w:t xml:space="preserve">| 1 | Ушаральски городского округ | Үшарал | 49765 | 2783 | 49753 |  | 1271 | 2746 |</w:t>
      </w:r>
    </w:p>
    <w:p>
      <w:r>
        <w:t xml:space="preserve">| МТФ | 12 | 12 |  |  |  |  |  |  |</w:t>
      </w:r>
    </w:p>
    <w:p>
      <w:r>
        <w:t xml:space="preserve">| 2 | Достыкского сельского округ | Достық | 553 | 553 |  |  |  |  |</w:t>
      </w:r>
    </w:p>
    <w:p>
      <w:r>
        <w:t xml:space="preserve">| СТ-Жалаңашкөл | 27 | 27 |  |  |  |  |  |  |</w:t>
      </w:r>
    </w:p>
    <w:p>
      <w:r>
        <w:t xml:space="preserve">| СТ-Көктұма | 28 | 28 |  |  |  |  |  |  |</w:t>
      </w:r>
    </w:p>
    <w:p>
      <w:r>
        <w:t xml:space="preserve">| 3 | Бескольского сельского округ | Бескөл | 4440 | 683 | 3757 |  | 251 | 319 |</w:t>
      </w:r>
    </w:p>
    <w:p>
      <w:r>
        <w:t xml:space="preserve">| Бұлақты | 9236 | 1444 | 7192 |  | 77 | 2668 |  |  |</w:t>
      </w:r>
    </w:p>
    <w:p>
      <w:r>
        <w:t xml:space="preserve">| Қаратұма | 45 | 45 |  |  |  |  |  |  |</w:t>
      </w:r>
    </w:p>
    <w:p>
      <w:r>
        <w:t xml:space="preserve">| РЗД-Сайхан | 8 | 8 |  |  |  |  |  |  |</w:t>
      </w:r>
    </w:p>
    <w:p>
      <w:r>
        <w:t xml:space="preserve">| РЗД-Пятый | 7 | 7 |  |  |  |  |  |  |</w:t>
      </w:r>
    </w:p>
    <w:p>
      <w:r>
        <w:t xml:space="preserve">| РЗД-13 | 16 | 16 |  |  |  |  |  |  |</w:t>
      </w:r>
    </w:p>
    <w:p>
      <w:r>
        <w:t xml:space="preserve">| 4 | Иргайтинского сельского округ | Көктұма | 82664 | 953 | 81711 |  | 5535 |  |</w:t>
      </w:r>
    </w:p>
    <w:p>
      <w:r>
        <w:t xml:space="preserve">| Ақши | 11652 | 1835 | 9817 |  | 1937 |  |  |  |</w:t>
      </w:r>
    </w:p>
    <w:p>
      <w:r>
        <w:t xml:space="preserve">| 5 | Жайпакского сельского округ | Жайпақ | 13738 | 4977 | 8761 |  | 349 | 2968 |</w:t>
      </w:r>
    </w:p>
    <w:p>
      <w:r>
        <w:t xml:space="preserve">| 6 | Кайнарского сельского округ | Қайнар | 8524 | 2077 | 6447 |  | 974 | 1784 |</w:t>
      </w:r>
    </w:p>
    <w:p>
      <w:r>
        <w:t xml:space="preserve">| 7 | Актубекского сельского округ | Ақтүбек | 22449 | 2010 | 20439 |  | 1061 | 2214 |</w:t>
      </w:r>
    </w:p>
    <w:p>
      <w:r>
        <w:t xml:space="preserve">| 8 | Инталинского сельского округ | Ынталы | 22185 | 32 | 22153 |  | 1702 | 3176 |</w:t>
      </w:r>
    </w:p>
    <w:p>
      <w:r>
        <w:t xml:space="preserve">| 9 | Камыскалинского сельского округ | Қамысқала | 5613 | 4981 | 632 |  | 2 |  |</w:t>
      </w:r>
    </w:p>
    <w:p>
      <w:r>
        <w:t xml:space="preserve">| Алакөл | 6071 | 3959 | 2113 |  |  |  |  |  |</w:t>
      </w:r>
    </w:p>
    <w:p>
      <w:r>
        <w:t xml:space="preserve">| 10 | Жагаталского сельского округ | Қазақстан | 46659 | 1401 | 45258 |  | 1211 | 4024 |</w:t>
      </w:r>
    </w:p>
    <w:p>
      <w:r>
        <w:t xml:space="preserve">| Бесағаш | 9677 | 1025 | 8652 |  | 110 | 1896 |  |  |</w:t>
      </w:r>
    </w:p>
    <w:p>
      <w:r>
        <w:t xml:space="preserve">| 11 | Жанамаминского сельского округ | Жанама | 21676 | 2067 | 19609 |  | 209 | 1345 |</w:t>
      </w:r>
    </w:p>
    <w:p>
      <w:r>
        <w:t xml:space="preserve">| Ескі Жанама | 23 | 23 |  |  |  |  |  |  |</w:t>
      </w:r>
    </w:p>
    <w:p>
      <w:r>
        <w:t xml:space="preserve">| Қарабұлақ | 14400 | 1265 | 13135 |  | 53 | 2246 |  |  |</w:t>
      </w:r>
    </w:p>
    <w:p>
      <w:r>
        <w:t xml:space="preserve">| 12 | Енбекшинского сельского округ | Еңбекші | 49952 | 5486 | 44466 |  | 811 | 1547 |</w:t>
      </w:r>
    </w:p>
    <w:p>
      <w:r>
        <w:t xml:space="preserve">| 13 | Аркарлинского сельского округ | Арқарыл | 66101 | 3254 | 62847 |  | 874 | 53 |</w:t>
      </w:r>
    </w:p>
    <w:p>
      <w:r>
        <w:t xml:space="preserve">| 14 | Кызылашинского сельского округ | Жұмахан Балапанов | 33199 | 2569 | 30630 |  | 1624 | 5612 |</w:t>
      </w:r>
    </w:p>
    <w:p>
      <w:r>
        <w:t xml:space="preserve">| 15 | Кабанбайского сельского округ | Қабанбай | 32018 | 677 | 31341 |  | 513 | 5736 |</w:t>
      </w:r>
    </w:p>
    <w:p>
      <w:r>
        <w:t xml:space="preserve">| Жамбыл | 20735 | 49 | 20686 |  | 650 | 1836 |  |  |</w:t>
      </w:r>
    </w:p>
    <w:p>
      <w:r>
        <w:t xml:space="preserve">| 16 | Теректинского сельского округ | Теректі | 36974 | 735 | 36239 |  | 325 | 3777 |</w:t>
      </w:r>
    </w:p>
    <w:p>
      <w:r>
        <w:t xml:space="preserve">| Талдыбұлақ | 4845 | 249 | 4596 |  | 220 | 772 |  |  |</w:t>
      </w:r>
    </w:p>
    <w:p>
      <w:r>
        <w:t xml:space="preserve">| 17 | Екпиндинского сельского округ | Екпінді | 53626 | 513 | 53113 |  | 234 | 5676 |</w:t>
      </w:r>
    </w:p>
    <w:p>
      <w:r>
        <w:t xml:space="preserve">| Қарлығаш | 7993 | 305 | 7688 |  | 210 | 611 |  |  |</w:t>
      </w:r>
    </w:p>
    <w:p>
      <w:r>
        <w:t xml:space="preserve">| Ұшқайын | 7279 | 276 | 7003 |  | 305 | 209 |  |  |</w:t>
      </w:r>
    </w:p>
    <w:p>
      <w:r>
        <w:t xml:space="preserve">| 18 | Жиландинского сельского округ | Жыланды | 57060 | 962 | 56098 |  | 1815 |  |</w:t>
      </w:r>
    </w:p>
    <w:p>
      <w:r>
        <w:t xml:space="preserve">| Ашім | 3607 | 236 | 3371 |  |  |  |  |  |</w:t>
      </w:r>
    </w:p>
    <w:p>
      <w:r>
        <w:t xml:space="preserve">| Көкжар | 5675 | 302 | 5373 |  | 150 |  |  |  |</w:t>
      </w:r>
    </w:p>
    <w:p>
      <w:r>
        <w:t xml:space="preserve">| Майқын | 5653 | 316 | 5337 |  | 102 |  |  |  |</w:t>
      </w:r>
    </w:p>
    <w:p>
      <w:r>
        <w:t xml:space="preserve">| Шынжылы | 7497 | 494 | 7003 |  |  |  |  |  |</w:t>
      </w:r>
    </w:p>
    <w:p>
      <w:r>
        <w:t xml:space="preserve">| 19 | Акжарского сельского округ | Ақжар | 7176 | 532 | 6644 |  |  | 4187 |</w:t>
      </w:r>
    </w:p>
    <w:p>
      <w:r>
        <w:t xml:space="preserve">| Қоңыр | 1536 | 583 | 953 |  | 79 | 293 |  |  |</w:t>
      </w:r>
    </w:p>
    <w:p>
      <w:r>
        <w:t xml:space="preserve">| Малайшат | 3788 | 314 | 3474 |  | 85 | 1511 |  |  |</w:t>
      </w:r>
    </w:p>
    <w:p>
      <w:r>
        <w:t xml:space="preserve">| 20 | Сапакского сельского округ | Сапақ | 182700 | 883 | 181817 |  | 98 | 3690 |</w:t>
      </w:r>
    </w:p>
    <w:p>
      <w:r>
        <w:t xml:space="preserve">| Бибақан | 5944 | 380 | 5564 |  | 159 | 2005 |  |  |</w:t>
      </w:r>
    </w:p>
    <w:p>
      <w:r>
        <w:t xml:space="preserve">| 21 | Токжайлауского сельского округ | Тоқжайлау | 63857 | 1876 | 61981 |  | 5032 | 3439 |</w:t>
      </w:r>
    </w:p>
    <w:p>
      <w:r>
        <w:t xml:space="preserve">| 22 | Ушбулакского сельского округ | Ұшбұлақ | 19032 | 768 | 18264 |  | 1831 | 683 |</w:t>
      </w:r>
    </w:p>
    <w:p>
      <w:r>
        <w:t xml:space="preserve">| Кеңес | 2929 | 194 | 2735 |  | 100 | 534 |  |  |</w:t>
      </w:r>
    </w:p>
    <w:p>
      <w:r>
        <w:t xml:space="preserve">| Айпара | 11873 | 188 | 11685 |  |  |  |  |  |</w:t>
      </w:r>
    </w:p>
    <w:p>
      <w:r>
        <w:t xml:space="preserve">| 23 | Лепсинского сельского округ | Лепсі | 13503 | 2165 | 11338 |  | 357 | 1329 |</w:t>
      </w:r>
    </w:p>
    <w:p>
      <w:r>
        <w:t xml:space="preserve">| Шымбұлақ | 4938 | 478 | 4460 |  | 35 | 574 |  |  |</w:t>
      </w:r>
    </w:p>
    <w:p>
      <w:r>
        <w:t xml:space="preserve">| Жүнжүрек | 5537 | 175 | 5362 |  | 5 | 578 |  |  |</w:t>
      </w:r>
    </w:p>
    <w:p>
      <w:r>
        <w:t xml:space="preserve">| Байзерек | 5517 | 466 | 5051 |  | 10 | 982 |  |  |</w:t>
      </w:r>
    </w:p>
    <w:p>
      <w:r>
        <w:t xml:space="preserve">| 24 | Кольбаиского сельского округ | Кольбай | 30009 | 830 | 29179 |  | 733 | 2374 |</w:t>
      </w:r>
    </w:p>
    <w:p>
      <w:r>
        <w:t xml:space="preserve">| Әлемді | 10615 | 241 | 10374 |  | 414 | 1123 |  |  |</w:t>
      </w:r>
    </w:p>
    <w:p>
      <w:r>
        <w:t xml:space="preserve">| Бұдыр | 6921 | 57 | 6864 |  | 37 | 868 |  |  |</w:t>
      </w:r>
    </w:p>
    <w:p>
      <w:r>
        <w:t xml:space="preserve">| Қызылқайын | 22694 | 588 | 22100 |  | 100 | 1798 |  |  |</w:t>
      </w:r>
    </w:p>
    <w:p>
      <w:pPr>
        <w:pStyle w:val="Heading2"/>
      </w:pPr>
      <w:r>
        <w:t xml:space="preserve">Текст</w:t>
      </w:r>
    </w:p>
    <w:p>
      <w:r>
        <w:t xml:space="preserve">Для обеспечения сельскохозяйственных животных по Алакольскому району имеются всего 894186 га пастбищных угодий. В черте населенного пункта числится 98264 га пастбищ, в землях запаса имеются 808560 га пастбищных угодий.</w:t>
      </w:r>
    </w:p>
    <w:p>
      <w:pPr>
        <w:pStyle w:val="Heading2"/>
      </w:pPr>
      <w:r>
        <w:t xml:space="preserve">Текст</w:t>
      </w:r>
    </w:p>
    <w:p>
      <w:r>
        <w:t xml:space="preserve">В сельских округах в связи с ростом поголовья скота на личных подворьях ощущается недостаток 52803 га пастбищных угодий.</w:t>
      </w:r>
    </w:p>
    <w:p>
      <w:pPr>
        <w:pStyle w:val="Heading2"/>
      </w:pPr>
      <w:r>
        <w:t xml:space="preserve">Текст</w:t>
      </w:r>
    </w:p>
    <w:p>
      <w:r>
        <w:t xml:space="preserve">Для решения этих проблем – необходимо рационально использовать пастбищные угодья из государственного фонда и увеличить площади пастбищ за счет земель населенных пунктов, кроме того залежные земли из состава земель запаса необходимо перевести в земли других (пастбища) категорий. Для вовлечения этих земельных участков в сельскохозяйственный оборот необходимо, выделить эти земли лицам, которые не обеспечены пастбищами для выпаса скота. Запас кормов с пастбищ используется в пастбищный период, продолжительность которого 180 - 210 дней. Запас кормов с сенокосов используется в стойловый период.</w:t>
      </w:r>
    </w:p>
    <w:p>
      <w:pPr>
        <w:pStyle w:val="Heading2"/>
      </w:pPr>
      <w:r>
        <w:t xml:space="preserve">Текст</w:t>
      </w:r>
    </w:p>
    <w:p>
      <w:r>
        <w:t xml:space="preserve">Сведения о ветеринарно – санитарных объектах</w:t>
      </w:r>
    </w:p>
    <w:p>
      <w:r>
        <w:t xml:space="preserve">| № п/п | Наименования округа | Пункт искуственного осеменения | Скотомогильник | Захоронения сибирской язвы | Ветеринарный пункт |</w:t>
      </w:r>
    </w:p>
    <w:p>
      <w:r>
        <w:t xml:space="preserve">|---|---|---|---|---|---|</w:t>
      </w:r>
    </w:p>
    <w:p>
      <w:r>
        <w:t xml:space="preserve">| 1 | Үшарал г/о |  | 1 | 1 | 1 |</w:t>
      </w:r>
    </w:p>
    <w:p>
      <w:r>
        <w:t xml:space="preserve">| 2 | Достыкского с/о |  | 1 |  | 1 |</w:t>
      </w:r>
    </w:p>
    <w:p>
      <w:r>
        <w:t xml:space="preserve">| 3 | Бескольского с/о |  | 1 | 1 | 1 |</w:t>
      </w:r>
    </w:p>
    <w:p>
      <w:r>
        <w:t xml:space="preserve">| 4 | Ыргайтинского с/о |  |  |  | 1 |</w:t>
      </w:r>
    </w:p>
    <w:p>
      <w:r>
        <w:t xml:space="preserve">| 5 | Жайпакского с/о |  | 1 |  | 1 |</w:t>
      </w:r>
    </w:p>
    <w:p>
      <w:r>
        <w:t xml:space="preserve">| 6 | Кайнарского с/о | 1 | 1 |  | 1 |</w:t>
      </w:r>
    </w:p>
    <w:p>
      <w:r>
        <w:t xml:space="preserve">| 7 | Актубекского с/о |  | 1 |  | 1 |</w:t>
      </w:r>
    </w:p>
    <w:p>
      <w:r>
        <w:t xml:space="preserve">| 8 | Ынталинского с/о |  | 1 |  | 1 |</w:t>
      </w:r>
    </w:p>
    <w:p>
      <w:r>
        <w:t xml:space="preserve">| 9 | Камысклинского с/о |  | 1 |  | 1 |</w:t>
      </w:r>
    </w:p>
    <w:p>
      <w:r>
        <w:t xml:space="preserve">| 10 | Жагаталского с/о |  |  | 1 | 1 |</w:t>
      </w:r>
    </w:p>
    <w:p>
      <w:r>
        <w:t xml:space="preserve">| 11 | Жанаминского с/о | 2 | 3 | 6 | 1 |</w:t>
      </w:r>
    </w:p>
    <w:p>
      <w:r>
        <w:t xml:space="preserve">| 12 | Енбекшинского с/о | 1 | 1 | 1 | 1 |</w:t>
      </w:r>
    </w:p>
    <w:p>
      <w:r>
        <w:t xml:space="preserve">| 13 | Аркарлинского с/о | 1 | 1 |  | 1 |</w:t>
      </w:r>
    </w:p>
    <w:p>
      <w:r>
        <w:t xml:space="preserve">| 14 | Кызылашинского с/о |  | 1 | 1 | 1 |</w:t>
      </w:r>
    </w:p>
    <w:p>
      <w:r>
        <w:t xml:space="preserve">| 15 | Кабанбайского с/о | 1 | 1 | 3 | 1 |</w:t>
      </w:r>
    </w:p>
    <w:p>
      <w:r>
        <w:t xml:space="preserve">| 16 | Теректинского с/о | 1 |  | 1 | 1 |</w:t>
      </w:r>
    </w:p>
    <w:p>
      <w:r>
        <w:t xml:space="preserve">| 17 | Екпиндинского с/о |  | 1 | 1 | 1 |</w:t>
      </w:r>
    </w:p>
    <w:p>
      <w:r>
        <w:t xml:space="preserve">| 18 | Жыландинского с/о |  | 1 | 1 | 1 |</w:t>
      </w:r>
    </w:p>
    <w:p>
      <w:r>
        <w:t xml:space="preserve">| 19 | Акжарского с/о |  | 1 | 1 | 1 |</w:t>
      </w:r>
    </w:p>
    <w:p>
      <w:r>
        <w:t xml:space="preserve">| 20 | Сапакского с/о |  |  |  | 1 |</w:t>
      </w:r>
    </w:p>
    <w:p>
      <w:r>
        <w:t xml:space="preserve">| 21 | Токжайлауского с/о |  | 1 | 1 | 1 |</w:t>
      </w:r>
    </w:p>
    <w:p>
      <w:r>
        <w:t xml:space="preserve">| 22 | Ушбулакского с/о |  | 1 | 1 | 1 |</w:t>
      </w:r>
    </w:p>
    <w:p>
      <w:r>
        <w:t xml:space="preserve">| 23 | Лепсинского с/о |  |  |  | 1 |</w:t>
      </w:r>
    </w:p>
    <w:p>
      <w:r>
        <w:t xml:space="preserve">| 24 | Кольбайского с/о | 2 | 1 | 1 | 1 |</w:t>
      </w:r>
    </w:p>
    <w:p>
      <w:pPr>
        <w:pStyle w:val="Heading2"/>
      </w:pPr>
      <w:r>
        <w:t xml:space="preserve">Текст</w:t>
      </w:r>
    </w:p>
    <w:p>
      <w:r>
        <w:t xml:space="preserve">В Алакольском районе действуют 75 ветеринарно-санитарных объектов, из них: 21 скотомогильников, 21 сибирский очагов, 22 ветеринарных пунктов, 2 мест для обработки животных, 9 пунктов осеменения крупного рогатого скота.</w:t>
      </w:r>
    </w:p>
    <w:p>
      <w:pPr>
        <w:pStyle w:val="Heading2"/>
      </w:pPr>
      <w:r>
        <w:t xml:space="preserve">Текст</w:t>
      </w:r>
    </w:p>
    <w:p>
      <w:r>
        <w:t xml:space="preserve">В целях улучшения продуктивности и травосодержания пастбищ организуется пастбищный оборот. Пастбищный оборот-система использования пастбищ и ухода за ними, направленная на повышение продуктивности пастбищ способом дежурства выпаса, отдыха и сенокошения скота по годам на приусадебном участке в сочетании с другими мероприятиями по обновлению и улучшению пастбищ.</w:t>
      </w:r>
    </w:p>
    <w:p>
      <w:pPr>
        <w:pStyle w:val="Heading2"/>
      </w:pPr>
      <w:r>
        <w:t xml:space="preserve">Текст</w:t>
      </w:r>
    </w:p>
    <w:p>
      <w:r>
        <w:t xml:space="preserve">Важную роль в повышении продуктивности пастбищ играет правильная организация их территории, которая заключается в обустройстве стадных и стадных участков, летних лагерей, водных комплексов и скотопрогонных дорог.</w:t>
      </w:r>
    </w:p>
    <w:p>
      <w:pPr>
        <w:pStyle w:val="Heading2"/>
      </w:pPr>
      <w:r>
        <w:t xml:space="preserve">Текст</w:t>
      </w:r>
    </w:p>
    <w:p>
      <w:r>
        <w:t xml:space="preserve">На естественных пастбищах (табл. № 7) предусматривается организация пастбищного оборота с четырьмя полями со следующими сроками.</w:t>
      </w:r>
    </w:p>
    <w:p>
      <w:pPr>
        <w:pStyle w:val="Heading2"/>
      </w:pPr>
      <w:r>
        <w:t xml:space="preserve">Текст</w:t>
      </w:r>
    </w:p>
    <w:p>
      <w:r>
        <w:t xml:space="preserve">Сервитуты на перегон скота по Алакольскому району не установлены . Схема перегонных трасс временного (сезонного) использования перевозки (перемещения) сельскохозяйственных животных (приведена в Приложении 1,3,6,7.1).</w:t>
      </w:r>
    </w:p>
    <w:p>
      <w:r>
        <w:t xml:space="preserve">|  | Приложение 7 к Плану по управлению пастбищами и их использованию по Алакольскому району на 2023-2024 годы"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Календарный график по использованию пастбища, устанавливающий сезонные маршруты выпаса и передвижения сельскохозяйственных животных</w:t>
      </w:r>
    </w:p>
    <w:p>
      <w:r>
        <w:t xml:space="preserve">| Годы | Сроки перегона скота на пастбища и возврата скота из пастбищ |  |  |  |</w:t>
      </w:r>
    </w:p>
    <w:p>
      <w:r>
        <w:t xml:space="preserve">|---|---|---|---|---|</w:t>
      </w:r>
    </w:p>
    <w:p>
      <w:r>
        <w:t xml:space="preserve">| Весна | Лето | Осень | Зима |  |</w:t>
      </w:r>
    </w:p>
    <w:p>
      <w:r>
        <w:t xml:space="preserve">| 2023 | I-декада марта II-декада мая | II-декада мая II-декада октября | II-декада октября II-декада ноября | III-декада ноября I-декада марта |</w:t>
      </w:r>
    </w:p>
    <w:p>
      <w:r>
        <w:t xml:space="preserve">| 2024 | II-декада марта II-декада мая | II-декада мая II-декада октября | II-декада октября II-декада ноября | III-декада ноября I-декада марта |</w:t>
      </w:r>
    </w:p>
    <w:p>
      <w:pPr>
        <w:pStyle w:val="Heading2"/>
      </w:pPr>
      <w:r>
        <w:t xml:space="preserve">Текст</w:t>
      </w:r>
    </w:p>
    <w:p>
      <w:r>
        <w:t xml:space="preserve">В данном случае продолжительность выпаса для крупного рогатого скота, мелкого рогатого скота, лошадей и верблюдов связана с максимальной глубиной снежного покрова с плотностью снега и другими факторами. Начало сроков выпаса весной не ранее чем через две недели после начала отрастания трав и окончание сроков выпаса скота будет зависеть от климатических условий конкретного года и могут сдвигаться на более ранние, либо более поздние сроки. Данные меры позволят предотвратить возможность деградации пастбищ и возникновение ветровой эрозии. Основными пользователями пастбищ на территории Алакольского района являются сельскохозяйственные формирования. Сельскохозяйственные животные населения населенных пунктов пасутся на землях населенных пунктов, сельскохозяйственных формирований и на землях запаса.</w:t>
      </w:r>
    </w:p>
    <w:p>
      <w:pPr>
        <w:pStyle w:val="Heading2"/>
      </w:pPr>
      <w:r>
        <w:t xml:space="preserve">Текст</w:t>
      </w:r>
    </w:p>
    <w:p>
      <w:r>
        <w:t xml:space="preserve">Водопой производится непосредственно из водопойных корыт, которыми оснащены артезианские скважины и колодцы.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