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Целиноградского районного маслихата от 27 декабря 2022 года № 228/38-7 "О бюджете Талапкерского сельского округа на 2023-2025 годы"</w:t>
      </w:r>
    </w:p>
    <w:p>
      <w:r>
        <w:t xml:space="preserve">Решение, Изменения. Маслихат Целиноградского района. от 10.08.2023. № 185023. редакция от 10.08.2023</w:t>
      </w:r>
    </w:p>
    <w:p>
      <w:pPr>
        <w:pStyle w:val="Heading2"/>
      </w:pPr>
      <w:r>
        <w:t xml:space="preserve">Текст</w:t>
      </w:r>
    </w:p>
    <w:p>
      <w:r>
        <w:t xml:space="preserve">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Целиноградского районного маслихата "О бюджете Талапкерского сельского округа на 2023-2025 годы" от 27 декабря 2022 года № 228/38-7 (зарегистрировано в Реестре государственной регистрации нормативных правовых актов под № 177370)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Талапкерского сельского округа на 2023-2025 годы согласно приложениям 1,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471 866,6 тысяч тенге, в том числе:</w:t>
      </w:r>
    </w:p>
    <w:p>
      <w:r>
        <w:t xml:space="preserve">налоговые поступления – 27 800,0 тысяч тенге;</w:t>
      </w:r>
    </w:p>
    <w:p>
      <w:r>
        <w:t xml:space="preserve">поступления от продажи основного капитала – 13 600,0 тысяч тенге;</w:t>
      </w:r>
    </w:p>
    <w:p>
      <w:r>
        <w:t xml:space="preserve">поступления трансфертов – 430 466,6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471 866,6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0,0 тысяч тенге.";</w:t>
      </w:r>
    </w:p>
    <w:p>
      <w:pPr>
        <w:pStyle w:val="Heading2"/>
      </w:pPr>
      <w:r>
        <w:t xml:space="preserve">Приложение приложение 1 , 4 к указанному решению изложить в новой редакции согласно приложению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Целиноградского районного маслихата | Л.Конарбаева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Целиноградского района 10 августа 2023 года | Б.Оспанбеков |</w:t>
      </w:r>
    </w:p>
    <w:p>
      <w:r>
        <w:t xml:space="preserve">|---|---|</w:t>
      </w:r>
    </w:p>
    <w:p>
      <w:r>
        <w:t xml:space="preserve">| Руководитель государственного учреждения "Отдел экономики и финансов" Целиноградского района 10 августа 2023 года | Б.Куликенов |</w:t>
      </w:r>
    </w:p>
    <w:p>
      <w:r>
        <w:t xml:space="preserve">|  | Приложение 1 к решению Целиноградского районного маслихата от 10 августа 2023 года № 68/9-8 |</w:t>
      </w:r>
    </w:p>
    <w:p>
      <w:r>
        <w:t xml:space="preserve">|---|---|</w:t>
      </w:r>
    </w:p>
    <w:p>
      <w:r>
        <w:t xml:space="preserve">|  | Приложение 1 к решению Целиноградского районного маслихата от 27 декабря 2022 года № 228/38-7 |</w:t>
      </w:r>
    </w:p>
    <w:p>
      <w:pPr>
        <w:pStyle w:val="Heading2"/>
      </w:pPr>
      <w:r>
        <w:t xml:space="preserve">Глава Бюджет Талапкерского сельского округа на 2023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471 866,6 |</w:t>
      </w:r>
    </w:p>
    <w:p>
      <w:r>
        <w:t xml:space="preserve">| 1 |  |  | Налоговые поступления | 27 800,0 |</w:t>
      </w:r>
    </w:p>
    <w:p>
      <w:r>
        <w:t xml:space="preserve">|  | 04 |  | Hалоги на собственность | 27 800,0 |</w:t>
      </w:r>
    </w:p>
    <w:p>
      <w:r>
        <w:t xml:space="preserve">|  |  | 1 | Hалоги на имущество | 4 100,0 |</w:t>
      </w:r>
    </w:p>
    <w:p>
      <w:r>
        <w:t xml:space="preserve">|  |  | 3 | Земельный налог | 2 900,0 |</w:t>
      </w:r>
    </w:p>
    <w:p>
      <w:r>
        <w:t xml:space="preserve">|  |  | 4 | Hалог на транспортные средства | 20 800,0 |</w:t>
      </w:r>
    </w:p>
    <w:p>
      <w:r>
        <w:t xml:space="preserve">| 3 |  |  | Поступления от продажи основного капитала | 13 600,0 |</w:t>
      </w:r>
    </w:p>
    <w:p>
      <w:r>
        <w:t xml:space="preserve">|  | 03 |  | Продажа земли и нематериальных активов | 13 600,0 |</w:t>
      </w:r>
    </w:p>
    <w:p>
      <w:r>
        <w:t xml:space="preserve">|  |  | 1 | Продажа земли | 13 600,0 |</w:t>
      </w:r>
    </w:p>
    <w:p>
      <w:r>
        <w:t xml:space="preserve">| 4 |  |  | Поступления трансфертов | 430 466,6 |</w:t>
      </w:r>
    </w:p>
    <w:p>
      <w:r>
        <w:t xml:space="preserve">|  | 02 |  | Трансферты из вышестоящих органов государственного управления | 430 466,6 |</w:t>
      </w:r>
    </w:p>
    <w:p>
      <w:r>
        <w:t xml:space="preserve">|  |  | 3 | Трансферты из районного (города областного значения) бюджета | 430 466,6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471 866,6 |</w:t>
      </w:r>
    </w:p>
    <w:p>
      <w:r>
        <w:t xml:space="preserve">| 01 |  |  | Государственные услуги общего характера | 54 166,6 |</w:t>
      </w:r>
    </w:p>
    <w:p>
      <w:r>
        <w:t xml:space="preserve">|  | 124 |  | Аппарат акима города районного значения, села, поселка, сельского округа | 54 166,6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53 266,6 |</w:t>
      </w:r>
    </w:p>
    <w:p>
      <w:r>
        <w:t xml:space="preserve">|  |  | 022 | Капитальные расходя государственного органа | 900,0 |</w:t>
      </w:r>
    </w:p>
    <w:p>
      <w:r>
        <w:t xml:space="preserve">| 07 |  |  | Жилищно-коммунальное хозяйство | 367 700,0 |</w:t>
      </w:r>
    </w:p>
    <w:p>
      <w:r>
        <w:t xml:space="preserve">|  | 124 |  | Аппарат акима города районного значения, села, поселка, сельского округа | 367 700,0 |</w:t>
      </w:r>
    </w:p>
    <w:p>
      <w:r>
        <w:t xml:space="preserve">|  |  | 008 | Освещение улиц населенных пунктов | 207 700,0 |</w:t>
      </w:r>
    </w:p>
    <w:p>
      <w:r>
        <w:t xml:space="preserve">|  |  | 011 | Благоустройство и озеленение населенных пунктов | 160 000,0 |</w:t>
      </w:r>
    </w:p>
    <w:p>
      <w:r>
        <w:t xml:space="preserve">| 12 |  |  | Транспорт и коммуникации | 50 000,0 |</w:t>
      </w:r>
    </w:p>
    <w:p>
      <w:r>
        <w:t xml:space="preserve">|  | 124 |  | Аппарат акима города районного значения, села, поселка, сельского округа | 50 000,0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50 000,0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2 к решению Целиноградского районного маслихата от 10 августа 2023 года № 68/9-8 |</w:t>
      </w:r>
    </w:p>
    <w:p>
      <w:r>
        <w:t xml:space="preserve">|---|---|</w:t>
      </w:r>
    </w:p>
    <w:p>
      <w:r>
        <w:t xml:space="preserve">|  | Приложение 4 к решению Целиноградского районного маслихата от 27 декабря 2022 года № 228/38-7 |</w:t>
      </w:r>
    </w:p>
    <w:p>
      <w:pPr>
        <w:pStyle w:val="Heading2"/>
      </w:pPr>
      <w:r>
        <w:t xml:space="preserve">Глава Целевые трансферты из районного бюджета на 2023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230 466,6 |</w:t>
      </w:r>
    </w:p>
    <w:p>
      <w:r>
        <w:t xml:space="preserve">| Целевые текущие трансферты, в том числе: | 230 466,6 |</w:t>
      </w:r>
    </w:p>
    <w:p>
      <w:r>
        <w:t xml:space="preserve">| на текущее содержание аппаратов акимов сел, сельских округов | 20 466,6 |</w:t>
      </w:r>
    </w:p>
    <w:p>
      <w:r>
        <w:t xml:space="preserve">| на освещение улиц в населенных пунктах | 150 000,0 |</w:t>
      </w:r>
    </w:p>
    <w:p>
      <w:r>
        <w:t xml:space="preserve">| на благоустройство и озеленение населенных пунктов | 60 000,0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