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№13-5 "О бюджете Кушанкульского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170124.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№13-5 "О бюджете Кушанкульского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Кушанкульского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52 450 тысяч тенге:</w:t>
      </w:r>
    </w:p>
    <w:p>
      <w:r>
        <w:t xml:space="preserve">налоговые поступления – 1 280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51 170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52 752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тенге;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-302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302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302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№20-5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13-5 |</w:t>
      </w:r>
    </w:p>
    <w:p>
      <w:pPr>
        <w:pStyle w:val="Heading2"/>
      </w:pPr>
      <w:r>
        <w:t xml:space="preserve">Глава Бюджет Кушанкульского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52450 |</w:t>
      </w:r>
    </w:p>
    <w:p>
      <w:r>
        <w:t xml:space="preserve">| 1 |  |  |  | Налоговые поступления | 1280 |</w:t>
      </w:r>
    </w:p>
    <w:p>
      <w:r>
        <w:t xml:space="preserve">|  | 04 |  |  | Hалоги на собственность | 1280 |</w:t>
      </w:r>
    </w:p>
    <w:p>
      <w:r>
        <w:t xml:space="preserve">|  |  | 1 |  | Налоги на имущество | 75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1200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51170 |</w:t>
      </w:r>
    </w:p>
    <w:p>
      <w:r>
        <w:t xml:space="preserve">|  | 02 |  |  | Трансферты из вышестоящих органов государственного управления | 51170 |</w:t>
      </w:r>
    </w:p>
    <w:p>
      <w:r>
        <w:t xml:space="preserve">|  |  | 3 |  | Трансферты из районного (города областного значения) бюджета | 51170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52752 |</w:t>
      </w:r>
    </w:p>
    <w:p>
      <w:r>
        <w:t xml:space="preserve">| 01 |  |  |  | Государственные услуги общего характера | 36423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36423 |</w:t>
      </w:r>
    </w:p>
    <w:p>
      <w:r>
        <w:t xml:space="preserve">|  |  | 124 |  | Аппарат акима города районного значения, села, поселка, сельского округа | 36423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36423 |</w:t>
      </w:r>
    </w:p>
    <w:p>
      <w:r>
        <w:t xml:space="preserve">| 05 |  |  |  | Здравоохранение | 53 |</w:t>
      </w:r>
    </w:p>
    <w:p>
      <w:r>
        <w:t xml:space="preserve">|  | 9 |  |  | Прочие услуги в области здравоохранения | 53 |</w:t>
      </w:r>
    </w:p>
    <w:p>
      <w:r>
        <w:t xml:space="preserve">|  |  | 124 |  | Аппарат акима города районного значения, села, поселка, сельского округа | 53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53 |</w:t>
      </w:r>
    </w:p>
    <w:p>
      <w:r>
        <w:t xml:space="preserve">| 07 |  |  |  | Жилищно-коммунальное хозяйство | 16066 |</w:t>
      </w:r>
    </w:p>
    <w:p>
      <w:r>
        <w:t xml:space="preserve">|  | 2 |  |  | Коммунальные хозяйства | 14020 |</w:t>
      </w:r>
    </w:p>
    <w:p>
      <w:r>
        <w:t xml:space="preserve">|  |  | 124 |  | Аппарат акима города районного значения, села, поселка, сельского округа | 14020 |</w:t>
      </w:r>
    </w:p>
    <w:p>
      <w:r>
        <w:t xml:space="preserve">|  |  |  | 014 | Организация водоснабжения населенных пунктов | 14020 |</w:t>
      </w:r>
    </w:p>
    <w:p>
      <w:r>
        <w:t xml:space="preserve">|  | 3 |  |  | Благоустройство населенных пунктов | 2046 |</w:t>
      </w:r>
    </w:p>
    <w:p>
      <w:r>
        <w:t xml:space="preserve">|  |  | 124 |  | Аппарат акима города районного значения, села, поселка, сельского округа | 2046 |</w:t>
      </w:r>
    </w:p>
    <w:p>
      <w:r>
        <w:t xml:space="preserve">|  |  |  | 008 | Освещение улиц в населенных пунктах | 1620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426 |</w:t>
      </w:r>
    </w:p>
    <w:p>
      <w:r>
        <w:t xml:space="preserve">| 12 |  |  |  | Транспорт и коммуникации | 210 |</w:t>
      </w:r>
    </w:p>
    <w:p>
      <w:r>
        <w:t xml:space="preserve">|  | 1 |  |  | Автомобильный транспорт | 210 |</w:t>
      </w:r>
    </w:p>
    <w:p>
      <w:r>
        <w:t xml:space="preserve">|  |  | 124 |  | Аппарат акима города районного значения, села, поселка, сельского округа | 210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210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302 |</w:t>
      </w:r>
    </w:p>
    <w:p>
      <w:r>
        <w:t xml:space="preserve">|  |  |  |  | 6) Финансирование дефицита (использование профицита) бюджета | -302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302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