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27 декабря 2021 года № 6/16 "О бюджете Коргалжынского сельского округа Коргалжынского района на 2022-2024 годы"</w:t>
      </w:r>
    </w:p>
    <w:p>
      <w:r>
        <w:t xml:space="preserve">Решение, Изменения. Маслихат Коргалжынского района. от 20.10.2022. № 173129. редакция от 20.10.2022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Коргалжынского сельского округа Коргалжынского района на 2022-2024 годы" от 27 декабря 2021 года № 6/16 следующие изменения:</w:t>
      </w:r>
    </w:p>
    <w:p>
      <w:r>
        <w:t xml:space="preserve">решение изложить в новой редакции:</w:t>
      </w:r>
    </w:p>
    <w:p>
      <w:r>
        <w:t xml:space="preserve">"1. Утвердить бюджет Коргалжынского сельского округа на 2022-2024 годы согласно приложениям 1, 2,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–235 688,9 тысяч тенге, в том числе:</w:t>
      </w:r>
    </w:p>
    <w:p>
      <w:r>
        <w:t xml:space="preserve">налоговые поступления – 11 315,9 тысяч тенге;</w:t>
      </w:r>
    </w:p>
    <w:p>
      <w:r>
        <w:t xml:space="preserve">неналоговые поступления – 1 238,9 тысяч тенге;</w:t>
      </w:r>
    </w:p>
    <w:p>
      <w:r>
        <w:t xml:space="preserve">поступления трансфертов – 223 134,9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241 055,9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(-5 367,0)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5 367,0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20 октября 2022 года № 1/24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декабря 2021 года № 6/16 |</w:t>
      </w:r>
    </w:p>
    <w:p>
      <w:pPr>
        <w:pStyle w:val="Heading2"/>
      </w:pPr>
      <w:r>
        <w:t xml:space="preserve">Глава Бюджет Коргалжынского сельского округа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235 688,9 |</w:t>
      </w:r>
    </w:p>
    <w:p>
      <w:r>
        <w:t xml:space="preserve">| 1 |  |  | НАЛОГОВЫЕ ПОСТУПЛЕНИЯ | 11 315,1 |</w:t>
      </w:r>
    </w:p>
    <w:p>
      <w:r>
        <w:t xml:space="preserve">|  | 01 |  | Подоходный налог | 2 331,0 |</w:t>
      </w:r>
    </w:p>
    <w:p>
      <w:r>
        <w:t xml:space="preserve">|  |  | 2 | Индивидуальный подоходный налог | 2 331,0 |</w:t>
      </w:r>
    </w:p>
    <w:p>
      <w:r>
        <w:t xml:space="preserve">|  | 04 |  | Налоги на собственность | 8 927,1 |</w:t>
      </w:r>
    </w:p>
    <w:p>
      <w:r>
        <w:t xml:space="preserve">|  |  | 1 | Налоги на имущество | 805,4 |</w:t>
      </w:r>
    </w:p>
    <w:p>
      <w:r>
        <w:t xml:space="preserve">|  |  | 3 | Земельный налог | 41,0 |</w:t>
      </w:r>
    </w:p>
    <w:p>
      <w:r>
        <w:t xml:space="preserve">|  |  | 4 | Налог на транспортные средства | 8 080,7 |</w:t>
      </w:r>
    </w:p>
    <w:p>
      <w:r>
        <w:t xml:space="preserve">|  | 05 |  | Внутренние налоги на товары, работы и услуги | 57,0 |</w:t>
      </w:r>
    </w:p>
    <w:p>
      <w:r>
        <w:t xml:space="preserve">|  |  | 3 | Поступления за использование природных и других ресурсов | 57,0 |</w:t>
      </w:r>
    </w:p>
    <w:p>
      <w:r>
        <w:t xml:space="preserve">| 2 |  |  | НЕНАЛОГОВЫЕ ПОСТУПЛЕНИЯ | 1 238,9 |</w:t>
      </w:r>
    </w:p>
    <w:p>
      <w:r>
        <w:t xml:space="preserve">| 4 |  |  | ПОСТУПЛЕНИЯ ТРАНСФЕРТОВ | 223 134,9 |</w:t>
      </w:r>
    </w:p>
    <w:p>
      <w:r>
        <w:t xml:space="preserve">|  | 02 |  | Трансферты из вышестоящих органов государственного управления | 223 134,9 |</w:t>
      </w:r>
    </w:p>
    <w:p>
      <w:r>
        <w:t xml:space="preserve">|  |  | 3 | Трансферты из районного (города областного значения) бюджета | 223 134,9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241 055,9 |</w:t>
      </w:r>
    </w:p>
    <w:p>
      <w:r>
        <w:t xml:space="preserve">| 01 |  |  |  | Государственные услуги общего характера | 33 542,0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33 542,0 |</w:t>
      </w:r>
    </w:p>
    <w:p>
      <w:r>
        <w:t xml:space="preserve">|  |  | 124 |  | Аппарат акима города районного значения, села, поселка, сельского округа | 33 542,0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33 542,0 |</w:t>
      </w:r>
    </w:p>
    <w:p>
      <w:r>
        <w:t xml:space="preserve">| 07 |  |  |  | Жилищно-коммунальное хозяйство | 26 563,0 |</w:t>
      </w:r>
    </w:p>
    <w:p>
      <w:r>
        <w:t xml:space="preserve">|  | 3 |  |  | Благоустройство населенных пунктов | 26 563,0 |</w:t>
      </w:r>
    </w:p>
    <w:p>
      <w:r>
        <w:t xml:space="preserve">|  |  | 124 |  | Аппарат акима города районного значения, села, поселка, сельского округа | 26 563,0 |</w:t>
      </w:r>
    </w:p>
    <w:p>
      <w:r>
        <w:t xml:space="preserve">|  |  |  | 008 | Освещение улиц в населенных пунктах | 8 697,6 |</w:t>
      </w:r>
    </w:p>
    <w:p>
      <w:r>
        <w:t xml:space="preserve">|  |  |  | 009 | Обеспечение санитарии населенных пунктов | 6 837,0 |</w:t>
      </w:r>
    </w:p>
    <w:p>
      <w:r>
        <w:t xml:space="preserve">|  |  |  | 010 | Содержание мест захоронений и погребение безродных | 400,0 |</w:t>
      </w:r>
    </w:p>
    <w:p>
      <w:r>
        <w:t xml:space="preserve">|  |  |  | 011 | Благоустройство и озеленение населенных пунктов | 10 628,4 |</w:t>
      </w:r>
    </w:p>
    <w:p>
      <w:r>
        <w:t xml:space="preserve">| 12 |  |  |  | Транспорт и коммуникации | 180 950,9 |</w:t>
      </w:r>
    </w:p>
    <w:p>
      <w:r>
        <w:t xml:space="preserve">|  | 1 |  |  | Автомобильный транспорт | 180 950,9 |</w:t>
      </w:r>
    </w:p>
    <w:p>
      <w:r>
        <w:t xml:space="preserve">|  |  | 124 |  | Аппарат акима города районного значения, села, поселка, сельского округа | 180 950,9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5 367,0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175 583,9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-5 367,0 |</w:t>
      </w:r>
    </w:p>
    <w:p>
      <w:r>
        <w:t xml:space="preserve">|  |  |  |  | V. Финансирование дефицита (использование профицита) бюджета | 5 367,0 |</w:t>
      </w:r>
    </w:p>
    <w:p>
      <w:r>
        <w:t xml:space="preserve">|  | 8 |  |  | Используемые остатки бюджетных средств | 5 367,0 |</w:t>
      </w:r>
    </w:p>
    <w:p>
      <w:r>
        <w:t xml:space="preserve">|  |  | 01 |  | Остатки бюджетных средств | 5 367,0 |</w:t>
      </w:r>
    </w:p>
    <w:p>
      <w:r>
        <w:t xml:space="preserve">|  |  |  | 1 | Свободные остатки бюджетных средств | 5 367,0 |</w:t>
      </w:r>
    </w:p>
    <w:p>
      <w:r>
        <w:t xml:space="preserve">|  | Приложение 2 к решению Коргалжынского районного маслихата от 20 октября 2022 года № 1/24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27 декабря 2021 года № 6/16 |</w:t>
      </w:r>
    </w:p>
    <w:p>
      <w:pPr>
        <w:pStyle w:val="Heading2"/>
      </w:pPr>
      <w:r>
        <w:t xml:space="preserve">Глава Целевые текущие трансферты из вышестоящих бюджетов на 2022 год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177 108,9 |  |</w:t>
      </w:r>
    </w:p>
    <w:p>
      <w:r>
        <w:t xml:space="preserve">| Аппарат акима Коргалжынского сельского округа 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1 525,0 |</w:t>
      </w:r>
    </w:p>
    <w:p>
      <w:r>
        <w:t xml:space="preserve">| На разработку проектно-сметной документации и ремонт автомобильных дорог | 175 583,9 |  |</w:t>
      </w:r>
    </w:p>
    <w:p>
      <w:r>
        <w:t xml:space="preserve">| Средний ремонт улично-дорожной сети села Коргалжын Коргалжынского района (улица Шохмет Аубакирова) | 75 583,9 |  |</w:t>
      </w:r>
    </w:p>
    <w:p>
      <w:r>
        <w:t xml:space="preserve">| Средний ремонт улично-дорожной сети села Коргалжын Коргалжынского района (улица Абая Кунанбаева, Мадин Рахымжана) | 100 000,0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